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022F1B">
        <w:trPr>
          <w:trHeight w:hRule="exact" w:val="1528"/>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5543" w:type="dxa"/>
            <w:gridSpan w:val="4"/>
            <w:shd w:val="clear" w:color="000000" w:fill="FFFFFF"/>
            <w:tcMar>
              <w:left w:w="34" w:type="dxa"/>
              <w:right w:w="34" w:type="dxa"/>
            </w:tcMar>
          </w:tcPr>
          <w:p w:rsidR="00022F1B" w:rsidRDefault="009325CB">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30.08.2021 №94.</w:t>
            </w:r>
          </w:p>
        </w:tc>
      </w:tr>
      <w:tr w:rsidR="00022F1B">
        <w:trPr>
          <w:trHeight w:hRule="exact" w:val="138"/>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585"/>
        </w:trPr>
        <w:tc>
          <w:tcPr>
            <w:tcW w:w="10221" w:type="dxa"/>
            <w:gridSpan w:val="10"/>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22F1B" w:rsidRDefault="009325C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22F1B">
        <w:trPr>
          <w:trHeight w:hRule="exact" w:val="314"/>
        </w:trPr>
        <w:tc>
          <w:tcPr>
            <w:tcW w:w="10221" w:type="dxa"/>
            <w:gridSpan w:val="10"/>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022F1B">
        <w:trPr>
          <w:trHeight w:hRule="exact" w:val="211"/>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277"/>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3842" w:type="dxa"/>
            <w:gridSpan w:val="2"/>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УТВЕРЖДАЮ</w:t>
            </w:r>
          </w:p>
        </w:tc>
      </w:tr>
      <w:tr w:rsidR="00022F1B">
        <w:trPr>
          <w:trHeight w:hRule="exact" w:val="138"/>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277"/>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3842" w:type="dxa"/>
            <w:gridSpan w:val="2"/>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022F1B">
        <w:trPr>
          <w:trHeight w:hRule="exact" w:val="138"/>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277"/>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3842" w:type="dxa"/>
            <w:gridSpan w:val="2"/>
            <w:shd w:val="clear" w:color="000000" w:fill="FFFFFF"/>
            <w:tcMar>
              <w:left w:w="34" w:type="dxa"/>
              <w:right w:w="34" w:type="dxa"/>
            </w:tcMar>
          </w:tcPr>
          <w:p w:rsidR="00022F1B" w:rsidRDefault="009325CB">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022F1B">
        <w:trPr>
          <w:trHeight w:hRule="exact" w:val="138"/>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277"/>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3842" w:type="dxa"/>
            <w:gridSpan w:val="2"/>
            <w:shd w:val="clear" w:color="000000" w:fill="FFFFFF"/>
            <w:tcMar>
              <w:left w:w="34" w:type="dxa"/>
              <w:right w:w="34" w:type="dxa"/>
            </w:tcMar>
          </w:tcPr>
          <w:p w:rsidR="00022F1B" w:rsidRDefault="009325CB">
            <w:pPr>
              <w:spacing w:after="0" w:line="240" w:lineRule="auto"/>
              <w:jc w:val="right"/>
              <w:rPr>
                <w:sz w:val="24"/>
                <w:szCs w:val="24"/>
              </w:rPr>
            </w:pPr>
            <w:r>
              <w:rPr>
                <w:rFonts w:ascii="Times New Roman" w:hAnsi="Times New Roman" w:cs="Times New Roman"/>
                <w:color w:val="000000"/>
                <w:sz w:val="24"/>
                <w:szCs w:val="24"/>
              </w:rPr>
              <w:t>30.08.2021 г.</w:t>
            </w:r>
          </w:p>
        </w:tc>
      </w:tr>
      <w:tr w:rsidR="00022F1B">
        <w:trPr>
          <w:trHeight w:hRule="exact" w:val="277"/>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416"/>
        </w:trPr>
        <w:tc>
          <w:tcPr>
            <w:tcW w:w="10221" w:type="dxa"/>
            <w:gridSpan w:val="10"/>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22F1B">
        <w:trPr>
          <w:trHeight w:hRule="exact" w:val="775"/>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4834" w:type="dxa"/>
            <w:gridSpan w:val="5"/>
            <w:shd w:val="clear" w:color="000000" w:fill="FFFFFF"/>
            <w:tcMar>
              <w:left w:w="34" w:type="dxa"/>
              <w:right w:w="34" w:type="dxa"/>
            </w:tcMar>
          </w:tcPr>
          <w:p w:rsidR="00022F1B" w:rsidRDefault="009325CB">
            <w:pPr>
              <w:spacing w:after="0" w:line="240" w:lineRule="auto"/>
              <w:jc w:val="center"/>
              <w:rPr>
                <w:sz w:val="32"/>
                <w:szCs w:val="32"/>
              </w:rPr>
            </w:pPr>
            <w:r>
              <w:rPr>
                <w:rFonts w:ascii="Times New Roman" w:hAnsi="Times New Roman" w:cs="Times New Roman"/>
                <w:color w:val="000000"/>
                <w:sz w:val="32"/>
                <w:szCs w:val="32"/>
              </w:rPr>
              <w:t>Экономика знаний</w:t>
            </w:r>
          </w:p>
          <w:p w:rsidR="00022F1B" w:rsidRDefault="009325CB">
            <w:pPr>
              <w:spacing w:after="0" w:line="240" w:lineRule="auto"/>
              <w:jc w:val="center"/>
              <w:rPr>
                <w:sz w:val="32"/>
                <w:szCs w:val="32"/>
              </w:rPr>
            </w:pPr>
            <w:r>
              <w:rPr>
                <w:rFonts w:ascii="Times New Roman" w:hAnsi="Times New Roman" w:cs="Times New Roman"/>
                <w:color w:val="000000"/>
                <w:sz w:val="32"/>
                <w:szCs w:val="32"/>
              </w:rPr>
              <w:t>Б1.О.01.05</w:t>
            </w:r>
          </w:p>
        </w:tc>
        <w:tc>
          <w:tcPr>
            <w:tcW w:w="2836" w:type="dxa"/>
          </w:tcPr>
          <w:p w:rsidR="00022F1B" w:rsidRDefault="00022F1B"/>
        </w:tc>
      </w:tr>
      <w:tr w:rsidR="00022F1B">
        <w:trPr>
          <w:trHeight w:hRule="exact" w:val="277"/>
        </w:trPr>
        <w:tc>
          <w:tcPr>
            <w:tcW w:w="10221" w:type="dxa"/>
            <w:gridSpan w:val="10"/>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22F1B">
        <w:trPr>
          <w:trHeight w:hRule="exact" w:val="1396"/>
        </w:trPr>
        <w:tc>
          <w:tcPr>
            <w:tcW w:w="143" w:type="dxa"/>
          </w:tcPr>
          <w:p w:rsidR="00022F1B" w:rsidRDefault="00022F1B"/>
        </w:tc>
        <w:tc>
          <w:tcPr>
            <w:tcW w:w="285" w:type="dxa"/>
          </w:tcPr>
          <w:p w:rsidR="00022F1B" w:rsidRDefault="00022F1B"/>
        </w:tc>
        <w:tc>
          <w:tcPr>
            <w:tcW w:w="9795" w:type="dxa"/>
            <w:gridSpan w:val="8"/>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022F1B" w:rsidRDefault="009325C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022F1B" w:rsidRDefault="009325C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22F1B">
        <w:trPr>
          <w:trHeight w:hRule="exact" w:val="138"/>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833"/>
        </w:trPr>
        <w:tc>
          <w:tcPr>
            <w:tcW w:w="10221" w:type="dxa"/>
            <w:gridSpan w:val="10"/>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022F1B">
        <w:trPr>
          <w:trHeight w:hRule="exact" w:val="416"/>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277"/>
        </w:trPr>
        <w:tc>
          <w:tcPr>
            <w:tcW w:w="3984" w:type="dxa"/>
            <w:gridSpan w:val="5"/>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155"/>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ОБРАЗОВАНИЕ И НАУКА</w:t>
            </w:r>
          </w:p>
        </w:tc>
      </w:tr>
      <w:tr w:rsidR="00022F1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022F1B">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022F1B" w:rsidRDefault="00022F1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022F1B"/>
        </w:tc>
      </w:tr>
      <w:tr w:rsidR="00022F1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022F1B">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022F1B" w:rsidRDefault="00022F1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022F1B"/>
        </w:tc>
      </w:tr>
      <w:tr w:rsidR="00022F1B">
        <w:trPr>
          <w:trHeight w:hRule="exact" w:val="124"/>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277"/>
        </w:trPr>
        <w:tc>
          <w:tcPr>
            <w:tcW w:w="5118" w:type="dxa"/>
            <w:gridSpan w:val="7"/>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022F1B">
        <w:trPr>
          <w:trHeight w:hRule="exact" w:val="26"/>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5118" w:type="dxa"/>
            <w:gridSpan w:val="3"/>
            <w:vMerge/>
            <w:shd w:val="clear" w:color="000000" w:fill="FFFFFF"/>
            <w:tcMar>
              <w:left w:w="34" w:type="dxa"/>
              <w:right w:w="34" w:type="dxa"/>
            </w:tcMar>
          </w:tcPr>
          <w:p w:rsidR="00022F1B" w:rsidRDefault="00022F1B"/>
        </w:tc>
      </w:tr>
      <w:tr w:rsidR="00022F1B">
        <w:trPr>
          <w:trHeight w:hRule="exact" w:val="2131"/>
        </w:trPr>
        <w:tc>
          <w:tcPr>
            <w:tcW w:w="143" w:type="dxa"/>
          </w:tcPr>
          <w:p w:rsidR="00022F1B" w:rsidRDefault="00022F1B"/>
        </w:tc>
        <w:tc>
          <w:tcPr>
            <w:tcW w:w="285" w:type="dxa"/>
          </w:tcPr>
          <w:p w:rsidR="00022F1B" w:rsidRDefault="00022F1B"/>
        </w:tc>
        <w:tc>
          <w:tcPr>
            <w:tcW w:w="710" w:type="dxa"/>
          </w:tcPr>
          <w:p w:rsidR="00022F1B" w:rsidRDefault="00022F1B"/>
        </w:tc>
        <w:tc>
          <w:tcPr>
            <w:tcW w:w="1419" w:type="dxa"/>
          </w:tcPr>
          <w:p w:rsidR="00022F1B" w:rsidRDefault="00022F1B"/>
        </w:tc>
        <w:tc>
          <w:tcPr>
            <w:tcW w:w="1419" w:type="dxa"/>
          </w:tcPr>
          <w:p w:rsidR="00022F1B" w:rsidRDefault="00022F1B"/>
        </w:tc>
        <w:tc>
          <w:tcPr>
            <w:tcW w:w="710" w:type="dxa"/>
          </w:tcPr>
          <w:p w:rsidR="00022F1B" w:rsidRDefault="00022F1B"/>
        </w:tc>
        <w:tc>
          <w:tcPr>
            <w:tcW w:w="426" w:type="dxa"/>
          </w:tcPr>
          <w:p w:rsidR="00022F1B" w:rsidRDefault="00022F1B"/>
        </w:tc>
        <w:tc>
          <w:tcPr>
            <w:tcW w:w="1277" w:type="dxa"/>
          </w:tcPr>
          <w:p w:rsidR="00022F1B" w:rsidRDefault="00022F1B"/>
        </w:tc>
        <w:tc>
          <w:tcPr>
            <w:tcW w:w="993" w:type="dxa"/>
          </w:tcPr>
          <w:p w:rsidR="00022F1B" w:rsidRDefault="00022F1B"/>
        </w:tc>
        <w:tc>
          <w:tcPr>
            <w:tcW w:w="2836" w:type="dxa"/>
          </w:tcPr>
          <w:p w:rsidR="00022F1B" w:rsidRDefault="00022F1B"/>
        </w:tc>
      </w:tr>
      <w:tr w:rsidR="00022F1B">
        <w:trPr>
          <w:trHeight w:hRule="exact" w:val="277"/>
        </w:trPr>
        <w:tc>
          <w:tcPr>
            <w:tcW w:w="143" w:type="dxa"/>
          </w:tcPr>
          <w:p w:rsidR="00022F1B" w:rsidRDefault="00022F1B"/>
        </w:tc>
        <w:tc>
          <w:tcPr>
            <w:tcW w:w="10079" w:type="dxa"/>
            <w:gridSpan w:val="9"/>
            <w:vMerge w:val="restart"/>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22F1B">
        <w:trPr>
          <w:trHeight w:hRule="exact" w:val="138"/>
        </w:trPr>
        <w:tc>
          <w:tcPr>
            <w:tcW w:w="143" w:type="dxa"/>
          </w:tcPr>
          <w:p w:rsidR="00022F1B" w:rsidRDefault="00022F1B"/>
        </w:tc>
        <w:tc>
          <w:tcPr>
            <w:tcW w:w="10079" w:type="dxa"/>
            <w:gridSpan w:val="9"/>
            <w:vMerge/>
            <w:shd w:val="clear" w:color="000000" w:fill="FFFFFF"/>
            <w:tcMar>
              <w:left w:w="34" w:type="dxa"/>
              <w:right w:w="34" w:type="dxa"/>
            </w:tcMar>
          </w:tcPr>
          <w:p w:rsidR="00022F1B" w:rsidRDefault="00022F1B"/>
        </w:tc>
      </w:tr>
      <w:tr w:rsidR="00022F1B">
        <w:trPr>
          <w:trHeight w:hRule="exact" w:val="1666"/>
        </w:trPr>
        <w:tc>
          <w:tcPr>
            <w:tcW w:w="143" w:type="dxa"/>
          </w:tcPr>
          <w:p w:rsidR="00022F1B" w:rsidRDefault="00022F1B"/>
        </w:tc>
        <w:tc>
          <w:tcPr>
            <w:tcW w:w="10079" w:type="dxa"/>
            <w:gridSpan w:val="9"/>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022F1B" w:rsidRDefault="00022F1B">
            <w:pPr>
              <w:spacing w:after="0" w:line="240" w:lineRule="auto"/>
              <w:jc w:val="center"/>
              <w:rPr>
                <w:sz w:val="24"/>
                <w:szCs w:val="24"/>
              </w:rPr>
            </w:pPr>
          </w:p>
          <w:p w:rsidR="00022F1B" w:rsidRDefault="009325CB">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022F1B" w:rsidRDefault="00022F1B">
            <w:pPr>
              <w:spacing w:after="0" w:line="240" w:lineRule="auto"/>
              <w:jc w:val="center"/>
              <w:rPr>
                <w:sz w:val="24"/>
                <w:szCs w:val="24"/>
              </w:rPr>
            </w:pPr>
          </w:p>
          <w:p w:rsidR="00022F1B" w:rsidRDefault="009325CB">
            <w:pPr>
              <w:spacing w:after="0" w:line="240" w:lineRule="auto"/>
              <w:jc w:val="center"/>
              <w:rPr>
                <w:sz w:val="24"/>
                <w:szCs w:val="24"/>
              </w:rPr>
            </w:pPr>
            <w:r>
              <w:rPr>
                <w:rFonts w:ascii="Times New Roman" w:hAnsi="Times New Roman" w:cs="Times New Roman"/>
                <w:color w:val="000000"/>
                <w:sz w:val="24"/>
                <w:szCs w:val="24"/>
              </w:rPr>
              <w:t>Омск, 2021</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22F1B">
        <w:trPr>
          <w:trHeight w:hRule="exact" w:val="2222"/>
        </w:trPr>
        <w:tc>
          <w:tcPr>
            <w:tcW w:w="10788"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lastRenderedPageBreak/>
              <w:t>Составитель:</w:t>
            </w:r>
          </w:p>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022F1B" w:rsidRDefault="009325CB">
            <w:pPr>
              <w:spacing w:after="0" w:line="240" w:lineRule="auto"/>
              <w:rPr>
                <w:sz w:val="24"/>
                <w:szCs w:val="24"/>
              </w:rPr>
            </w:pPr>
            <w:r>
              <w:rPr>
                <w:rFonts w:ascii="Times New Roman" w:hAnsi="Times New Roman" w:cs="Times New Roman"/>
                <w:color w:val="000000"/>
                <w:sz w:val="24"/>
                <w:szCs w:val="24"/>
              </w:rPr>
              <w:t>Протокол от 30.08.2021 г.  №1</w:t>
            </w:r>
          </w:p>
        </w:tc>
      </w:tr>
      <w:tr w:rsidR="00022F1B">
        <w:trPr>
          <w:trHeight w:hRule="exact" w:val="277"/>
        </w:trPr>
        <w:tc>
          <w:tcPr>
            <w:tcW w:w="10788"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277"/>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22F1B">
        <w:trPr>
          <w:trHeight w:hRule="exact" w:val="555"/>
        </w:trPr>
        <w:tc>
          <w:tcPr>
            <w:tcW w:w="9640" w:type="dxa"/>
          </w:tcPr>
          <w:p w:rsidR="00022F1B" w:rsidRDefault="00022F1B"/>
        </w:tc>
      </w:tr>
      <w:tr w:rsidR="00022F1B">
        <w:trPr>
          <w:trHeight w:hRule="exact" w:val="8751"/>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22F1B" w:rsidRDefault="009325C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22F1B" w:rsidRDefault="009325C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22F1B" w:rsidRDefault="009325C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22F1B" w:rsidRDefault="009325C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22F1B" w:rsidRDefault="009325C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22F1B" w:rsidRDefault="009325C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22F1B" w:rsidRDefault="009325C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22F1B" w:rsidRDefault="009325C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22F1B" w:rsidRDefault="009325C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22F1B" w:rsidRDefault="009325C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22F1B" w:rsidRDefault="009325C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277"/>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22F1B">
        <w:trPr>
          <w:trHeight w:hRule="exact" w:val="14889"/>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22F1B" w:rsidRDefault="009325C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022F1B" w:rsidRDefault="009325C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022F1B" w:rsidRDefault="009325C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22F1B" w:rsidRDefault="009325C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22F1B" w:rsidRDefault="009325C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22F1B" w:rsidRDefault="009325C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22F1B" w:rsidRDefault="009325C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022F1B" w:rsidRDefault="009325C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22F1B" w:rsidRDefault="009325C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2021/2022 учебный год, утвержденным приказом ректора от 30.08.2021 №94;</w:t>
            </w:r>
          </w:p>
          <w:p w:rsidR="00022F1B" w:rsidRDefault="009325C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«Экономика знаний» в течение 2021/2022 учебного года:</w:t>
            </w:r>
          </w:p>
          <w:p w:rsidR="00022F1B" w:rsidRDefault="009325C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1125"/>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Б1.О.01.05 «Экономика знаний».</w:t>
            </w:r>
          </w:p>
          <w:p w:rsidR="00022F1B" w:rsidRDefault="009325C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22F1B">
        <w:trPr>
          <w:trHeight w:hRule="exact" w:val="139"/>
        </w:trPr>
        <w:tc>
          <w:tcPr>
            <w:tcW w:w="9640" w:type="dxa"/>
          </w:tcPr>
          <w:p w:rsidR="00022F1B" w:rsidRDefault="00022F1B"/>
        </w:tc>
      </w:tr>
      <w:tr w:rsidR="00022F1B">
        <w:trPr>
          <w:trHeight w:hRule="exact" w:val="3260"/>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22F1B" w:rsidRDefault="009325C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«Экономика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22F1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Код компетенции: ОПК-1</w:t>
            </w:r>
          </w:p>
          <w:p w:rsidR="00022F1B" w:rsidRDefault="009325CB">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022F1B">
        <w:trPr>
          <w:trHeight w:hRule="exact" w:val="585"/>
        </w:trPr>
        <w:tc>
          <w:tcPr>
            <w:tcW w:w="9654" w:type="dxa"/>
            <w:shd w:val="clear" w:color="000000" w:fill="FFFFFF"/>
            <w:tcMar>
              <w:left w:w="34" w:type="dxa"/>
              <w:right w:w="34" w:type="dxa"/>
            </w:tcMar>
          </w:tcPr>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1.1 знать приоритетные направления развития образовательной системы Российской Федерации, законов и иных нормативных правовых актов</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1.2 знать конвенцию о правах ребенка, международные нормы и договоры в области прав ребенка и образования детей</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1.3 уметь применять нормативно-правовые акты в сфере образования и нормы профессиональной этики в профессиональной деятельности</w:t>
            </w:r>
          </w:p>
        </w:tc>
      </w:tr>
      <w:tr w:rsidR="00022F1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rsidR="00022F1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rsidR="00022F1B">
        <w:trPr>
          <w:trHeight w:hRule="exact" w:val="277"/>
        </w:trPr>
        <w:tc>
          <w:tcPr>
            <w:tcW w:w="9640" w:type="dxa"/>
          </w:tcPr>
          <w:p w:rsidR="00022F1B" w:rsidRDefault="00022F1B"/>
        </w:tc>
      </w:tr>
      <w:tr w:rsidR="00022F1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Код компетенции: ОПК-8</w:t>
            </w:r>
          </w:p>
          <w:p w:rsidR="00022F1B" w:rsidRDefault="009325CB">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022F1B">
        <w:trPr>
          <w:trHeight w:hRule="exact" w:val="585"/>
        </w:trPr>
        <w:tc>
          <w:tcPr>
            <w:tcW w:w="9654" w:type="dxa"/>
            <w:shd w:val="clear" w:color="000000" w:fill="FFFFFF"/>
            <w:tcMar>
              <w:left w:w="34" w:type="dxa"/>
              <w:right w:w="34" w:type="dxa"/>
            </w:tcMar>
          </w:tcPr>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22F1B">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rsidR="00022F1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8.3 владеть навыками использования современных научных знаний и результатов педагогических исследований в образовательном процессе</w:t>
            </w:r>
          </w:p>
        </w:tc>
      </w:tr>
      <w:tr w:rsidR="00022F1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8.4 владеть навыками применения различных форм и методов  обучения</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ИОПК 8.5 владеть действиями (навыками) организации различных видов внеурочной деятельности</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lastRenderedPageBreak/>
              <w:t>Код компетенции: ПК-1</w:t>
            </w:r>
          </w:p>
          <w:p w:rsidR="00022F1B" w:rsidRDefault="009325CB">
            <w:pPr>
              <w:spacing w:after="0" w:line="240" w:lineRule="auto"/>
              <w:rPr>
                <w:sz w:val="24"/>
                <w:szCs w:val="24"/>
              </w:rPr>
            </w:pPr>
            <w:r>
              <w:rPr>
                <w:rFonts w:ascii="Times New Roman" w:hAnsi="Times New Roman" w:cs="Times New Roman"/>
                <w:b/>
                <w:color w:val="000000"/>
                <w:sz w:val="24"/>
                <w:szCs w:val="24"/>
              </w:rPr>
              <w:t>Способен к участию в коллективной работе по проектированию и реализации программ развития и воспитания обучающихся</w:t>
            </w:r>
          </w:p>
        </w:tc>
      </w:tr>
      <w:tr w:rsidR="00022F1B">
        <w:trPr>
          <w:trHeight w:hRule="exact" w:val="585"/>
        </w:trPr>
        <w:tc>
          <w:tcPr>
            <w:tcW w:w="9654" w:type="dxa"/>
            <w:shd w:val="clear" w:color="000000" w:fill="FFFFFF"/>
            <w:tcMar>
              <w:left w:w="34" w:type="dxa"/>
              <w:right w:w="34" w:type="dxa"/>
            </w:tcMar>
          </w:tcPr>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22F1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ИПК 1.2 знать нормативно-правовые основы профессиональной деятельности</w:t>
            </w:r>
          </w:p>
        </w:tc>
      </w:tr>
      <w:tr w:rsidR="00022F1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ИПК 1.5 уметь проектировать программу личностного и профессионального развития</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ИПК 1.7 владеть навыками проектирования и реализации векторов профессионального и личностного саморазвития</w:t>
            </w:r>
          </w:p>
        </w:tc>
      </w:tr>
      <w:tr w:rsidR="00022F1B">
        <w:trPr>
          <w:trHeight w:hRule="exact" w:val="277"/>
        </w:trPr>
        <w:tc>
          <w:tcPr>
            <w:tcW w:w="9640" w:type="dxa"/>
          </w:tcPr>
          <w:p w:rsidR="00022F1B" w:rsidRDefault="00022F1B"/>
        </w:tc>
      </w:tr>
      <w:tr w:rsidR="00022F1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Код компетенции: УК-1</w:t>
            </w:r>
          </w:p>
          <w:p w:rsidR="00022F1B" w:rsidRDefault="009325CB">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022F1B">
        <w:trPr>
          <w:trHeight w:hRule="exact" w:val="585"/>
        </w:trPr>
        <w:tc>
          <w:tcPr>
            <w:tcW w:w="9654" w:type="dxa"/>
            <w:shd w:val="clear" w:color="000000" w:fill="FFFFFF"/>
            <w:tcMar>
              <w:left w:w="34" w:type="dxa"/>
              <w:right w:w="34" w:type="dxa"/>
            </w:tcMar>
          </w:tcPr>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1.1 знать  основы критического анализа и оценки современных научных достижений</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1.5 уметь определять и оценивать практические последствия возможных решений задач</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1.6 владеть  анализом задачи, выделяя ее базовые составляющие, навыками осуществления декомпозиции задачи</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1.7 владеть навыком грамотно, логично, аргументированно формировать собственные суждения и оценки</w:t>
            </w:r>
          </w:p>
        </w:tc>
      </w:tr>
      <w:tr w:rsidR="00022F1B">
        <w:trPr>
          <w:trHeight w:hRule="exact" w:val="277"/>
        </w:trPr>
        <w:tc>
          <w:tcPr>
            <w:tcW w:w="9640" w:type="dxa"/>
          </w:tcPr>
          <w:p w:rsidR="00022F1B" w:rsidRDefault="00022F1B"/>
        </w:tc>
      </w:tr>
      <w:tr w:rsidR="00022F1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Код компетенции: УК-9</w:t>
            </w:r>
          </w:p>
          <w:p w:rsidR="00022F1B" w:rsidRDefault="009325CB">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022F1B">
        <w:trPr>
          <w:trHeight w:hRule="exact" w:val="585"/>
        </w:trPr>
        <w:tc>
          <w:tcPr>
            <w:tcW w:w="9654" w:type="dxa"/>
            <w:shd w:val="clear" w:color="000000" w:fill="FFFFFF"/>
            <w:tcMar>
              <w:left w:w="34" w:type="dxa"/>
              <w:right w:w="34" w:type="dxa"/>
            </w:tcMar>
          </w:tcPr>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22F1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9.1 знать основные законы и закономерности функционирования экономики</w:t>
            </w:r>
          </w:p>
        </w:tc>
      </w:tr>
      <w:tr w:rsidR="00022F1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022F1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9.3 уметь применять экономические знания при выполнении практических задач</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9.4 уметь принимать обоснованные экономические решения в различных областях жизнедеятельности</w:t>
            </w:r>
          </w:p>
        </w:tc>
      </w:tr>
      <w:tr w:rsidR="00022F1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9.5 владеть способностью использования основных положений и методов экономических наук при решении социальных и профессиональных задач</w:t>
            </w:r>
          </w:p>
        </w:tc>
      </w:tr>
      <w:tr w:rsidR="00022F1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ИУК 9.6 владеть навыками применения экономических инструментов</w:t>
            </w:r>
          </w:p>
        </w:tc>
      </w:tr>
      <w:tr w:rsidR="00022F1B">
        <w:trPr>
          <w:trHeight w:hRule="exact" w:val="416"/>
        </w:trPr>
        <w:tc>
          <w:tcPr>
            <w:tcW w:w="9640" w:type="dxa"/>
          </w:tcPr>
          <w:p w:rsidR="00022F1B" w:rsidRDefault="00022F1B"/>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22F1B">
        <w:trPr>
          <w:trHeight w:hRule="exact" w:val="1637"/>
        </w:trPr>
        <w:tc>
          <w:tcPr>
            <w:tcW w:w="9654" w:type="dxa"/>
            <w:shd w:val="clear" w:color="000000" w:fill="FFFFFF"/>
            <w:tcMar>
              <w:left w:w="34" w:type="dxa"/>
              <w:right w:w="34" w:type="dxa"/>
            </w:tcMar>
          </w:tcPr>
          <w:p w:rsidR="00022F1B" w:rsidRDefault="00022F1B">
            <w:pPr>
              <w:spacing w:after="0" w:line="240" w:lineRule="auto"/>
              <w:jc w:val="both"/>
              <w:rPr>
                <w:sz w:val="24"/>
                <w:szCs w:val="24"/>
              </w:rPr>
            </w:pPr>
          </w:p>
          <w:p w:rsidR="00022F1B" w:rsidRDefault="009325CB">
            <w:pPr>
              <w:spacing w:after="0" w:line="240" w:lineRule="auto"/>
              <w:jc w:val="both"/>
              <w:rPr>
                <w:sz w:val="24"/>
                <w:szCs w:val="24"/>
              </w:rPr>
            </w:pPr>
            <w:r>
              <w:rPr>
                <w:rFonts w:ascii="Times New Roman" w:hAnsi="Times New Roman" w:cs="Times New Roman"/>
                <w:color w:val="000000"/>
                <w:sz w:val="24"/>
                <w:szCs w:val="24"/>
              </w:rPr>
              <w:t>Дисциплина Б1.О.01.05 «Экономика знаний» относится к обязательной части, является дисциплиной Блока &lt;не удалось определить&gt;. «&lt;не удалось определить&gt;». Модуль 1 "Мировоззренческий"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022F1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Коды</w:t>
            </w:r>
          </w:p>
          <w:p w:rsidR="00022F1B" w:rsidRDefault="009325CB">
            <w:pPr>
              <w:spacing w:after="0" w:line="240" w:lineRule="auto"/>
              <w:jc w:val="center"/>
              <w:rPr>
                <w:sz w:val="24"/>
                <w:szCs w:val="24"/>
              </w:rPr>
            </w:pPr>
            <w:r>
              <w:rPr>
                <w:rFonts w:ascii="Times New Roman" w:hAnsi="Times New Roman" w:cs="Times New Roman"/>
                <w:color w:val="000000"/>
                <w:sz w:val="24"/>
                <w:szCs w:val="24"/>
              </w:rPr>
              <w:t>форми-</w:t>
            </w:r>
          </w:p>
          <w:p w:rsidR="00022F1B" w:rsidRDefault="009325CB">
            <w:pPr>
              <w:spacing w:after="0" w:line="240" w:lineRule="auto"/>
              <w:jc w:val="center"/>
              <w:rPr>
                <w:sz w:val="24"/>
                <w:szCs w:val="24"/>
              </w:rPr>
            </w:pPr>
            <w:r>
              <w:rPr>
                <w:rFonts w:ascii="Times New Roman" w:hAnsi="Times New Roman" w:cs="Times New Roman"/>
                <w:color w:val="000000"/>
                <w:sz w:val="24"/>
                <w:szCs w:val="24"/>
              </w:rPr>
              <w:t>руемых</w:t>
            </w:r>
          </w:p>
          <w:p w:rsidR="00022F1B" w:rsidRDefault="009325CB">
            <w:pPr>
              <w:spacing w:after="0" w:line="240" w:lineRule="auto"/>
              <w:jc w:val="center"/>
              <w:rPr>
                <w:sz w:val="24"/>
                <w:szCs w:val="24"/>
              </w:rPr>
            </w:pPr>
            <w:r>
              <w:rPr>
                <w:rFonts w:ascii="Times New Roman" w:hAnsi="Times New Roman" w:cs="Times New Roman"/>
                <w:color w:val="000000"/>
                <w:sz w:val="24"/>
                <w:szCs w:val="24"/>
              </w:rPr>
              <w:t>компе-</w:t>
            </w:r>
          </w:p>
          <w:p w:rsidR="00022F1B" w:rsidRDefault="009325CB">
            <w:pPr>
              <w:spacing w:after="0" w:line="240" w:lineRule="auto"/>
              <w:jc w:val="center"/>
              <w:rPr>
                <w:sz w:val="24"/>
                <w:szCs w:val="24"/>
              </w:rPr>
            </w:pPr>
            <w:r>
              <w:rPr>
                <w:rFonts w:ascii="Times New Roman" w:hAnsi="Times New Roman" w:cs="Times New Roman"/>
                <w:color w:val="000000"/>
                <w:sz w:val="24"/>
                <w:szCs w:val="24"/>
              </w:rPr>
              <w:t>тенций</w:t>
            </w:r>
          </w:p>
        </w:tc>
      </w:tr>
      <w:tr w:rsidR="00022F1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022F1B"/>
        </w:tc>
      </w:tr>
      <w:tr w:rsidR="00022F1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022F1B"/>
        </w:tc>
      </w:tr>
      <w:tr w:rsidR="00022F1B">
        <w:trPr>
          <w:trHeight w:hRule="exact" w:val="142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pPr>
            <w:r>
              <w:rPr>
                <w:rFonts w:ascii="Times New Roman" w:hAnsi="Times New Roman" w:cs="Times New Roman"/>
                <w:color w:val="000000"/>
              </w:rPr>
              <w:t>Культурология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pPr>
            <w:r>
              <w:rPr>
                <w:rFonts w:ascii="Times New Roman" w:hAnsi="Times New Roman" w:cs="Times New Roman"/>
                <w:color w:val="000000"/>
              </w:rPr>
              <w:t>Проектирование индивидуальных образовательных маршрутов детей с ОВЗ</w:t>
            </w:r>
          </w:p>
          <w:p w:rsidR="00022F1B" w:rsidRDefault="009325CB">
            <w:pPr>
              <w:spacing w:after="0" w:line="240" w:lineRule="auto"/>
              <w:jc w:val="center"/>
            </w:pPr>
            <w:r>
              <w:rPr>
                <w:rFonts w:ascii="Times New Roman" w:hAnsi="Times New Roman" w:cs="Times New Roman"/>
                <w:color w:val="000000"/>
              </w:rPr>
              <w:t>Современные технологии инклюзивного образования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УК-1, ОПК-1, ОПК-8, ПК-1, УК-9</w:t>
            </w:r>
          </w:p>
        </w:tc>
      </w:tr>
      <w:tr w:rsidR="00022F1B">
        <w:trPr>
          <w:trHeight w:hRule="exact" w:val="138"/>
        </w:trPr>
        <w:tc>
          <w:tcPr>
            <w:tcW w:w="3970" w:type="dxa"/>
          </w:tcPr>
          <w:p w:rsidR="00022F1B" w:rsidRDefault="00022F1B"/>
        </w:tc>
        <w:tc>
          <w:tcPr>
            <w:tcW w:w="1702" w:type="dxa"/>
          </w:tcPr>
          <w:p w:rsidR="00022F1B" w:rsidRDefault="00022F1B"/>
        </w:tc>
        <w:tc>
          <w:tcPr>
            <w:tcW w:w="1702" w:type="dxa"/>
          </w:tcPr>
          <w:p w:rsidR="00022F1B" w:rsidRDefault="00022F1B"/>
        </w:tc>
        <w:tc>
          <w:tcPr>
            <w:tcW w:w="426" w:type="dxa"/>
          </w:tcPr>
          <w:p w:rsidR="00022F1B" w:rsidRDefault="00022F1B"/>
        </w:tc>
        <w:tc>
          <w:tcPr>
            <w:tcW w:w="710" w:type="dxa"/>
          </w:tcPr>
          <w:p w:rsidR="00022F1B" w:rsidRDefault="00022F1B"/>
        </w:tc>
        <w:tc>
          <w:tcPr>
            <w:tcW w:w="143" w:type="dxa"/>
          </w:tcPr>
          <w:p w:rsidR="00022F1B" w:rsidRDefault="00022F1B"/>
        </w:tc>
        <w:tc>
          <w:tcPr>
            <w:tcW w:w="993" w:type="dxa"/>
          </w:tcPr>
          <w:p w:rsidR="00022F1B" w:rsidRDefault="00022F1B"/>
        </w:tc>
      </w:tr>
      <w:tr w:rsidR="00022F1B">
        <w:trPr>
          <w:trHeight w:hRule="exact" w:val="1125"/>
        </w:trPr>
        <w:tc>
          <w:tcPr>
            <w:tcW w:w="9654" w:type="dxa"/>
            <w:gridSpan w:val="7"/>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22F1B">
        <w:trPr>
          <w:trHeight w:hRule="exact" w:val="585"/>
        </w:trPr>
        <w:tc>
          <w:tcPr>
            <w:tcW w:w="9654" w:type="dxa"/>
            <w:gridSpan w:val="7"/>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022F1B" w:rsidRDefault="009325CB">
            <w:pPr>
              <w:spacing w:after="0" w:line="240" w:lineRule="auto"/>
              <w:jc w:val="center"/>
              <w:rPr>
                <w:sz w:val="24"/>
                <w:szCs w:val="24"/>
              </w:rPr>
            </w:pPr>
            <w:r>
              <w:rPr>
                <w:rFonts w:ascii="Times New Roman" w:hAnsi="Times New Roman" w:cs="Times New Roman"/>
                <w:color w:val="000000"/>
                <w:sz w:val="24"/>
                <w:szCs w:val="24"/>
              </w:rPr>
              <w:t>Из них:</w:t>
            </w:r>
          </w:p>
        </w:tc>
      </w:tr>
      <w:tr w:rsidR="00022F1B">
        <w:trPr>
          <w:trHeight w:hRule="exact" w:val="138"/>
        </w:trPr>
        <w:tc>
          <w:tcPr>
            <w:tcW w:w="3970" w:type="dxa"/>
          </w:tcPr>
          <w:p w:rsidR="00022F1B" w:rsidRDefault="00022F1B"/>
        </w:tc>
        <w:tc>
          <w:tcPr>
            <w:tcW w:w="1702" w:type="dxa"/>
          </w:tcPr>
          <w:p w:rsidR="00022F1B" w:rsidRDefault="00022F1B"/>
        </w:tc>
        <w:tc>
          <w:tcPr>
            <w:tcW w:w="1702" w:type="dxa"/>
          </w:tcPr>
          <w:p w:rsidR="00022F1B" w:rsidRDefault="00022F1B"/>
        </w:tc>
        <w:tc>
          <w:tcPr>
            <w:tcW w:w="426" w:type="dxa"/>
          </w:tcPr>
          <w:p w:rsidR="00022F1B" w:rsidRDefault="00022F1B"/>
        </w:tc>
        <w:tc>
          <w:tcPr>
            <w:tcW w:w="710" w:type="dxa"/>
          </w:tcPr>
          <w:p w:rsidR="00022F1B" w:rsidRDefault="00022F1B"/>
        </w:tc>
        <w:tc>
          <w:tcPr>
            <w:tcW w:w="143" w:type="dxa"/>
          </w:tcPr>
          <w:p w:rsidR="00022F1B" w:rsidRDefault="00022F1B"/>
        </w:tc>
        <w:tc>
          <w:tcPr>
            <w:tcW w:w="993" w:type="dxa"/>
          </w:tcPr>
          <w:p w:rsidR="00022F1B" w:rsidRDefault="00022F1B"/>
        </w:tc>
      </w:tr>
      <w:tr w:rsidR="00022F1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8</w:t>
            </w:r>
          </w:p>
        </w:tc>
      </w:tr>
      <w:tr w:rsidR="00022F1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4</w:t>
            </w:r>
          </w:p>
        </w:tc>
      </w:tr>
      <w:tr w:rsidR="00022F1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4</w:t>
            </w:r>
          </w:p>
        </w:tc>
      </w:tr>
      <w:tr w:rsidR="00022F1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60</w:t>
            </w:r>
          </w:p>
        </w:tc>
      </w:tr>
      <w:tr w:rsidR="00022F1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4</w:t>
            </w:r>
          </w:p>
        </w:tc>
      </w:tr>
      <w:tr w:rsidR="00022F1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зачеты 1</w:t>
            </w:r>
          </w:p>
        </w:tc>
      </w:tr>
      <w:tr w:rsidR="00022F1B">
        <w:trPr>
          <w:trHeight w:hRule="exact" w:val="138"/>
        </w:trPr>
        <w:tc>
          <w:tcPr>
            <w:tcW w:w="3970" w:type="dxa"/>
          </w:tcPr>
          <w:p w:rsidR="00022F1B" w:rsidRDefault="00022F1B"/>
        </w:tc>
        <w:tc>
          <w:tcPr>
            <w:tcW w:w="1702" w:type="dxa"/>
          </w:tcPr>
          <w:p w:rsidR="00022F1B" w:rsidRDefault="00022F1B"/>
        </w:tc>
        <w:tc>
          <w:tcPr>
            <w:tcW w:w="1702" w:type="dxa"/>
          </w:tcPr>
          <w:p w:rsidR="00022F1B" w:rsidRDefault="00022F1B"/>
        </w:tc>
        <w:tc>
          <w:tcPr>
            <w:tcW w:w="426" w:type="dxa"/>
          </w:tcPr>
          <w:p w:rsidR="00022F1B" w:rsidRDefault="00022F1B"/>
        </w:tc>
        <w:tc>
          <w:tcPr>
            <w:tcW w:w="710" w:type="dxa"/>
          </w:tcPr>
          <w:p w:rsidR="00022F1B" w:rsidRDefault="00022F1B"/>
        </w:tc>
        <w:tc>
          <w:tcPr>
            <w:tcW w:w="143" w:type="dxa"/>
          </w:tcPr>
          <w:p w:rsidR="00022F1B" w:rsidRDefault="00022F1B"/>
        </w:tc>
        <w:tc>
          <w:tcPr>
            <w:tcW w:w="993" w:type="dxa"/>
          </w:tcPr>
          <w:p w:rsidR="00022F1B" w:rsidRDefault="00022F1B"/>
        </w:tc>
      </w:tr>
      <w:tr w:rsidR="00022F1B">
        <w:trPr>
          <w:trHeight w:hRule="exact" w:val="1666"/>
        </w:trPr>
        <w:tc>
          <w:tcPr>
            <w:tcW w:w="9654" w:type="dxa"/>
            <w:gridSpan w:val="7"/>
            <w:shd w:val="clear" w:color="000000" w:fill="FFFFFF"/>
            <w:tcMar>
              <w:left w:w="34" w:type="dxa"/>
              <w:right w:w="34" w:type="dxa"/>
            </w:tcMar>
          </w:tcPr>
          <w:p w:rsidR="00022F1B" w:rsidRDefault="00022F1B">
            <w:pPr>
              <w:spacing w:after="0" w:line="240" w:lineRule="auto"/>
              <w:jc w:val="center"/>
              <w:rPr>
                <w:sz w:val="24"/>
                <w:szCs w:val="24"/>
              </w:rPr>
            </w:pPr>
          </w:p>
          <w:p w:rsidR="00022F1B" w:rsidRDefault="009325C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22F1B" w:rsidRDefault="00022F1B">
            <w:pPr>
              <w:spacing w:after="0" w:line="240" w:lineRule="auto"/>
              <w:jc w:val="center"/>
              <w:rPr>
                <w:sz w:val="24"/>
                <w:szCs w:val="24"/>
              </w:rPr>
            </w:pPr>
          </w:p>
          <w:p w:rsidR="00022F1B" w:rsidRDefault="009325C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22F1B">
        <w:trPr>
          <w:trHeight w:hRule="exact" w:val="416"/>
        </w:trPr>
        <w:tc>
          <w:tcPr>
            <w:tcW w:w="3970" w:type="dxa"/>
          </w:tcPr>
          <w:p w:rsidR="00022F1B" w:rsidRDefault="00022F1B"/>
        </w:tc>
        <w:tc>
          <w:tcPr>
            <w:tcW w:w="1702" w:type="dxa"/>
          </w:tcPr>
          <w:p w:rsidR="00022F1B" w:rsidRDefault="00022F1B"/>
        </w:tc>
        <w:tc>
          <w:tcPr>
            <w:tcW w:w="1702" w:type="dxa"/>
          </w:tcPr>
          <w:p w:rsidR="00022F1B" w:rsidRDefault="00022F1B"/>
        </w:tc>
        <w:tc>
          <w:tcPr>
            <w:tcW w:w="426" w:type="dxa"/>
          </w:tcPr>
          <w:p w:rsidR="00022F1B" w:rsidRDefault="00022F1B"/>
        </w:tc>
        <w:tc>
          <w:tcPr>
            <w:tcW w:w="710" w:type="dxa"/>
          </w:tcPr>
          <w:p w:rsidR="00022F1B" w:rsidRDefault="00022F1B"/>
        </w:tc>
        <w:tc>
          <w:tcPr>
            <w:tcW w:w="143" w:type="dxa"/>
          </w:tcPr>
          <w:p w:rsidR="00022F1B" w:rsidRDefault="00022F1B"/>
        </w:tc>
        <w:tc>
          <w:tcPr>
            <w:tcW w:w="993" w:type="dxa"/>
          </w:tcPr>
          <w:p w:rsidR="00022F1B" w:rsidRDefault="00022F1B"/>
        </w:tc>
      </w:tr>
      <w:tr w:rsidR="00022F1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F1B" w:rsidRDefault="009325CB">
            <w:pPr>
              <w:spacing w:after="0" w:line="240" w:lineRule="auto"/>
              <w:jc w:val="center"/>
              <w:rPr>
                <w:sz w:val="24"/>
                <w:szCs w:val="24"/>
              </w:rPr>
            </w:pPr>
            <w:r>
              <w:rPr>
                <w:rFonts w:ascii="Times New Roman" w:hAnsi="Times New Roman" w:cs="Times New Roman"/>
                <w:color w:val="000000"/>
                <w:sz w:val="24"/>
                <w:szCs w:val="24"/>
              </w:rPr>
              <w:t>Часов</w:t>
            </w:r>
          </w:p>
        </w:tc>
      </w:tr>
      <w:tr w:rsidR="00022F1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Раздел 1. Введение в экономику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2F1B" w:rsidRDefault="00022F1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2F1B" w:rsidRDefault="00022F1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2F1B" w:rsidRDefault="00022F1B"/>
        </w:tc>
      </w:tr>
      <w:tr w:rsidR="00022F1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1.Введение. Формирование экономики знаний: концепции и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r>
      <w:tr w:rsidR="00022F1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2.Материальная основа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3. Ресурсы знаний в мире Инновационный и научно-технологический потенциал.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r>
      <w:tr w:rsidR="00022F1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4. Методологические аспекты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r>
      <w:tr w:rsidR="00022F1B">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Раздел 2. Роль государства в становлении и развитии экономики знаний. Общие черты инновационной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2F1B" w:rsidRDefault="00022F1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2F1B" w:rsidRDefault="00022F1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2F1B" w:rsidRDefault="00022F1B"/>
        </w:tc>
      </w:tr>
      <w:tr w:rsidR="00022F1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5.Инновационная политика ведущих стран (регионов)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6.Инфраструктура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r>
      <w:tr w:rsidR="00022F1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Тема7.  Инновационное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8. Системы управления знаниями в глобальных компаниях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60</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22F1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lastRenderedPageBreak/>
              <w:t>Тема1 . Сущность понятия «экономика знаний», ее структура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r>
      <w:tr w:rsidR="00022F1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Тема2 .Описание «экономики знаний»: методология, система показателей и индикаторов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r>
      <w:tr w:rsidR="00022F1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Тема3. Государство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r>
      <w:tr w:rsidR="00022F1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4. Процесс производства, распространения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Тема5. Институты генерации новых знаний и их значение в экономике</w:t>
            </w:r>
          </w:p>
          <w:p w:rsidR="00022F1B" w:rsidRDefault="00022F1B">
            <w:pPr>
              <w:spacing w:after="0" w:line="240" w:lineRule="auto"/>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6. Рынок труда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r>
      <w:tr w:rsidR="00022F1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7. Нематериальные активы и управление знаниями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Тема 8. Методы оценки эффективности производства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0</w:t>
            </w:r>
          </w:p>
        </w:tc>
      </w:tr>
      <w:tr w:rsidR="00022F1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022F1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4</w:t>
            </w:r>
          </w:p>
        </w:tc>
      </w:tr>
      <w:tr w:rsidR="00022F1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022F1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022F1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color w:val="000000"/>
                <w:sz w:val="24"/>
                <w:szCs w:val="24"/>
              </w:rPr>
              <w:t>72</w:t>
            </w:r>
          </w:p>
        </w:tc>
      </w:tr>
      <w:tr w:rsidR="00022F1B">
        <w:trPr>
          <w:trHeight w:hRule="exact" w:val="10419"/>
        </w:trPr>
        <w:tc>
          <w:tcPr>
            <w:tcW w:w="9654" w:type="dxa"/>
            <w:gridSpan w:val="4"/>
            <w:shd w:val="clear" w:color="000000" w:fill="FFFFFF"/>
            <w:tcMar>
              <w:left w:w="34" w:type="dxa"/>
              <w:right w:w="34" w:type="dxa"/>
            </w:tcMar>
          </w:tcPr>
          <w:p w:rsidR="00022F1B" w:rsidRDefault="00022F1B">
            <w:pPr>
              <w:spacing w:after="0" w:line="240" w:lineRule="auto"/>
              <w:jc w:val="both"/>
              <w:rPr>
                <w:sz w:val="20"/>
                <w:szCs w:val="20"/>
              </w:rPr>
            </w:pPr>
          </w:p>
          <w:p w:rsidR="00022F1B" w:rsidRDefault="009325CB">
            <w:pPr>
              <w:spacing w:after="0" w:line="240" w:lineRule="auto"/>
              <w:jc w:val="both"/>
              <w:rPr>
                <w:sz w:val="20"/>
                <w:szCs w:val="20"/>
              </w:rPr>
            </w:pPr>
            <w:r>
              <w:rPr>
                <w:rFonts w:ascii="Times New Roman" w:hAnsi="Times New Roman" w:cs="Times New Roman"/>
                <w:color w:val="000000"/>
                <w:sz w:val="20"/>
                <w:szCs w:val="20"/>
              </w:rPr>
              <w:t>* Примечания:</w:t>
            </w:r>
          </w:p>
          <w:p w:rsidR="00022F1B" w:rsidRDefault="009325C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22F1B" w:rsidRDefault="009325C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22F1B" w:rsidRDefault="009325C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22F1B" w:rsidRDefault="009325C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22F1B" w:rsidRDefault="009325C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22F1B" w:rsidRDefault="009325C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7452"/>
        </w:trPr>
        <w:tc>
          <w:tcPr>
            <w:tcW w:w="9654" w:type="dxa"/>
            <w:shd w:val="clear" w:color="000000" w:fill="FFFFFF"/>
            <w:tcMar>
              <w:left w:w="34" w:type="dxa"/>
              <w:right w:w="34" w:type="dxa"/>
            </w:tcMar>
          </w:tcPr>
          <w:p w:rsidR="00022F1B" w:rsidRDefault="009325CB">
            <w:pPr>
              <w:spacing w:after="0" w:line="240" w:lineRule="auto"/>
              <w:jc w:val="both"/>
              <w:rPr>
                <w:sz w:val="20"/>
                <w:szCs w:val="20"/>
              </w:rPr>
            </w:pPr>
            <w:r>
              <w:rPr>
                <w:rFonts w:ascii="Times New Roman" w:hAnsi="Times New Roman" w:cs="Times New Roman"/>
                <w:color w:val="000000"/>
                <w:sz w:val="20"/>
                <w:szCs w:val="20"/>
              </w:rPr>
              <w:lastRenderedPageBreak/>
              <w:t>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22F1B" w:rsidRDefault="009325C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22F1B" w:rsidRDefault="009325C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22F1B">
        <w:trPr>
          <w:trHeight w:hRule="exact" w:val="585"/>
        </w:trPr>
        <w:tc>
          <w:tcPr>
            <w:tcW w:w="9654" w:type="dxa"/>
            <w:shd w:val="clear" w:color="000000" w:fill="FFFFFF"/>
            <w:tcMar>
              <w:left w:w="34" w:type="dxa"/>
              <w:right w:w="34" w:type="dxa"/>
            </w:tcMar>
          </w:tcPr>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22F1B">
        <w:trPr>
          <w:trHeight w:hRule="exact" w:val="277"/>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22F1B">
        <w:trPr>
          <w:trHeight w:hRule="exact" w:val="26"/>
        </w:trPr>
        <w:tc>
          <w:tcPr>
            <w:tcW w:w="9654" w:type="dxa"/>
            <w:vMerge w:val="restart"/>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1.Введение. Формирование экономики знаний: концепции и проблемы</w:t>
            </w:r>
          </w:p>
        </w:tc>
      </w:tr>
      <w:tr w:rsidR="00022F1B">
        <w:trPr>
          <w:trHeight w:hRule="exact" w:val="277"/>
        </w:trPr>
        <w:tc>
          <w:tcPr>
            <w:tcW w:w="9654" w:type="dxa"/>
            <w:vMerge/>
            <w:shd w:val="clear" w:color="000000" w:fill="FFFFFF"/>
            <w:tcMar>
              <w:left w:w="34" w:type="dxa"/>
              <w:right w:w="34" w:type="dxa"/>
            </w:tcMar>
          </w:tcPr>
          <w:p w:rsidR="00022F1B" w:rsidRDefault="00022F1B"/>
        </w:tc>
      </w:tr>
      <w:tr w:rsidR="00022F1B">
        <w:trPr>
          <w:trHeight w:hRule="exact" w:val="3530"/>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Предмет, цели и задачи курса. Формируемые компетенции. Характеристика основной учебной литературы и источников по дисциплине. Понятие «экономика знаний» (экономика, основанная на знаниях). Различные концепции и подходы к определению экономики знаний.</w:t>
            </w:r>
          </w:p>
          <w:p w:rsidR="00022F1B" w:rsidRDefault="009325CB">
            <w:pPr>
              <w:spacing w:after="0" w:line="240" w:lineRule="auto"/>
              <w:jc w:val="both"/>
              <w:rPr>
                <w:sz w:val="24"/>
                <w:szCs w:val="24"/>
              </w:rPr>
            </w:pPr>
            <w:r>
              <w:rPr>
                <w:rFonts w:ascii="Times New Roman" w:hAnsi="Times New Roman" w:cs="Times New Roman"/>
                <w:color w:val="000000"/>
                <w:sz w:val="24"/>
                <w:szCs w:val="24"/>
              </w:rPr>
              <w:t>Понятие «Инновации» и «Инновационная экономика». Виды и типы инноваций. Инновационное развитие. Инновационная деятельность, экономика знаний и инновационная экономика Знание как экономическая категория. Базовые характеристики знаний. Знание как фактор экономического роста. Экономика знаний: сущность, основные признаки, черты. Факторы формирования, условия и предпосылки становления и развития экономики знаний. Процесс формирования экономики знаний: основные этапы, периоды, их основные черты. Измерение знаний. Методики оценки экономики, основанной на знаниях. Место различных стран и регионов мира в рейтингах экономики знаний и инноваций.</w:t>
            </w:r>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2.Материальная основа экономики знаний</w:t>
            </w:r>
          </w:p>
        </w:tc>
      </w:tr>
      <w:tr w:rsidR="00022F1B">
        <w:trPr>
          <w:trHeight w:hRule="exact" w:val="1907"/>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Условия и предпосылки становления и развития экономики знаний и инноваций Воздействие глобализация на формирование экономики знаний. Методы и модели оценки научно-технологического развития. Понятие «технологического уклада» и «технологической революции». Характерные черты технологических укладов. Последовательность этапов технологического развития. Специфика современных технологических укладов. Основы научно-технологического прогнозирования по методологии Форсайт. Основные Форсайт проекты.</w:t>
            </w:r>
          </w:p>
        </w:tc>
      </w:tr>
      <w:tr w:rsidR="00022F1B">
        <w:trPr>
          <w:trHeight w:hRule="exact" w:val="585"/>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3. Ресурсы знаний в мире Инновационный и научно-технологический потенциал.</w:t>
            </w:r>
          </w:p>
        </w:tc>
      </w:tr>
      <w:tr w:rsidR="00022F1B">
        <w:trPr>
          <w:trHeight w:hRule="exact" w:val="443"/>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Понятие «ресурсы знаний». Научные ресурсы мира. Образовательные и</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1907"/>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lastRenderedPageBreak/>
              <w:t>информационные ресурсы мира. Технологические ресурсы мира. Инновационный и научно-технологический потенциал. Международные сопоставления современных методологий мониторинга инновационного развития в различных странах. Методы оценки инновационного потенциала международных экономических организаций. Показатели инновационного потенциала и экономики знаний. Человеческие ресурсы и инновации. Создание знания и его финансирование. Инновационная инфраструктура Трансфер технологий и применение инноваций. Результаты инновационной деятельности</w:t>
            </w:r>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4. Методологические аспекты экономики знаний</w:t>
            </w:r>
          </w:p>
        </w:tc>
      </w:tr>
      <w:tr w:rsidR="00022F1B">
        <w:trPr>
          <w:trHeight w:hRule="exact" w:val="1637"/>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Концепция экономики знаний как пример системного феномена. Экономика знаний в типологии уровней развития экономики и общества. Ключевые исследователи и их вклад в формирование концепции Экономики знаний. Этапизация эволюции теорий экономики знаний. Теории развития современного общества. Периодизация этапов развития общества. Место теории экономики знаний в ряду теорий современной (постиндустриальной) экономики. Концепция постиндустриального общества.</w:t>
            </w:r>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5.Инновационная политика ведущих стран (регионов) мира.</w:t>
            </w:r>
          </w:p>
        </w:tc>
      </w:tr>
      <w:tr w:rsidR="00022F1B">
        <w:trPr>
          <w:trHeight w:hRule="exact" w:val="2448"/>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Роль государства в формировании инновационной экономики. Государственная инновационная политика: различные концептуальные подходы. Цели и задачи государственной инновационной политики. Основные направления, инструменты.</w:t>
            </w:r>
          </w:p>
          <w:p w:rsidR="00022F1B" w:rsidRDefault="009325CB">
            <w:pPr>
              <w:spacing w:after="0" w:line="240" w:lineRule="auto"/>
              <w:jc w:val="both"/>
              <w:rPr>
                <w:sz w:val="24"/>
                <w:szCs w:val="24"/>
              </w:rPr>
            </w:pPr>
            <w:r>
              <w:rPr>
                <w:rFonts w:ascii="Times New Roman" w:hAnsi="Times New Roman" w:cs="Times New Roman"/>
                <w:color w:val="000000"/>
                <w:sz w:val="24"/>
                <w:szCs w:val="24"/>
              </w:rPr>
              <w:t>8Технологические платформы как инструмент научно-технологической и инновационной политики. Финансовые и налогово-бюджетные инструменты. Стратегии инновационного развития зарубежных стран: цели, задачи, основные направления и результаты. Государственные органы управления инновационной сферой. Особенности государственного регулирования инновационной деятельности в зарубежных странах (на примере ЕС, США, Японии, Франции, Германии, Японии, стран Северной Европы и др.).</w:t>
            </w:r>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6.Инфраструктура экономики знаний</w:t>
            </w:r>
          </w:p>
        </w:tc>
      </w:tr>
      <w:tr w:rsidR="00022F1B">
        <w:trPr>
          <w:trHeight w:hRule="exact" w:val="3530"/>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Инфраструктура экономики знаний: понятие, различные подходы к определению. Производственная инфраструктура экономики знаний. Высокотехнологичный сектор и инновационный сектора экономики. Высокотехнологичные кластеры и территории развития. Роль и значение особых экономических зон. Технопарки и технополисы. Бизнес -инкубаторы. Центры превосходства. Сети обмена знаниями идр. элементы инфраструктуры экономики знаний. Финансовая инфраструктура экономики знаний. Формирование и реализация бюджетов развития. Роль и значение венчурного капитала и венчурного бизнеса. Венчурное финансирование инновационной деятельности. Венчурные инновационные фонды. Фонды прямых инвестиций. Институциональные инвесторы на венчурном рынке. Основные источники венчурного капитала в США и странах Западной Европы. Коммерциализация и трансфер технологий. Роль государственно-частного партнерства в создании инфраструктуры экономики знаний.</w:t>
            </w:r>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Тема7.  Инновационное предпринимательство.</w:t>
            </w:r>
          </w:p>
        </w:tc>
      </w:tr>
      <w:tr w:rsidR="00022F1B">
        <w:trPr>
          <w:trHeight w:hRule="exact" w:val="2178"/>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Инновационные стратегии бизнеса. Понятие «инновационные предприятия». Рейтинги инновационных компаний мира. Основа инновационного потенциала. Типология инновационных стратегий фирм. Формы сотрудничества компаний в инновационной деятельности. Стратегические альянсы.Анализ инновационных стратегий крупных корпораций в отраслях инновационного комплекса (ИКТ, аэрокосмической промышленности и биотехнологии),Малое инновационноепредпринимательство. Специфика организации венчурного предпринимательства на примере стран/регионов мира.</w:t>
            </w:r>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8. Системы управления знаниями в глобальных компаниях</w:t>
            </w:r>
          </w:p>
        </w:tc>
      </w:tr>
      <w:tr w:rsidR="00022F1B">
        <w:trPr>
          <w:trHeight w:hRule="exact" w:val="1637"/>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Организация систем управления знаниями в компаниях. Инструменты стратегии управления знаниями. Факторы, инициирующие начало программ управления знаниями. Практической программы управления знаниями: опыт зарубежных ми отечественных компаний. Различия подходом лидеров и аутсайдеров в создании систем управления знаниями. Проблемы формирования инновационных стратегий и систем управления знаниями в российских компаниях.</w:t>
            </w:r>
          </w:p>
        </w:tc>
      </w:tr>
      <w:tr w:rsidR="00022F1B">
        <w:trPr>
          <w:trHeight w:hRule="exact" w:val="277"/>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585"/>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lastRenderedPageBreak/>
              <w:t>Тема1 . Сущность понятия «экономика знаний», ее структура и характеристики</w:t>
            </w:r>
          </w:p>
        </w:tc>
      </w:tr>
      <w:tr w:rsidR="00022F1B">
        <w:trPr>
          <w:trHeight w:hRule="exact" w:val="21"/>
        </w:trPr>
        <w:tc>
          <w:tcPr>
            <w:tcW w:w="9640" w:type="dxa"/>
          </w:tcPr>
          <w:p w:rsidR="00022F1B" w:rsidRDefault="00022F1B"/>
        </w:tc>
      </w:tr>
      <w:tr w:rsidR="00022F1B">
        <w:trPr>
          <w:trHeight w:hRule="exact" w:val="1125"/>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1.Сущность понятия «экономика знаний».</w:t>
            </w:r>
          </w:p>
          <w:p w:rsidR="00022F1B" w:rsidRDefault="009325CB">
            <w:pPr>
              <w:spacing w:after="0" w:line="240" w:lineRule="auto"/>
              <w:rPr>
                <w:sz w:val="24"/>
                <w:szCs w:val="24"/>
              </w:rPr>
            </w:pPr>
            <w:r>
              <w:rPr>
                <w:rFonts w:ascii="Times New Roman" w:hAnsi="Times New Roman" w:cs="Times New Roman"/>
                <w:color w:val="000000"/>
                <w:sz w:val="24"/>
                <w:szCs w:val="24"/>
              </w:rPr>
              <w:t>2. Теоретические основы экономики знаний.</w:t>
            </w:r>
          </w:p>
          <w:p w:rsidR="00022F1B" w:rsidRDefault="009325CB">
            <w:pPr>
              <w:spacing w:after="0" w:line="240" w:lineRule="auto"/>
              <w:rPr>
                <w:sz w:val="24"/>
                <w:szCs w:val="24"/>
              </w:rPr>
            </w:pPr>
            <w:r>
              <w:rPr>
                <w:rFonts w:ascii="Times New Roman" w:hAnsi="Times New Roman" w:cs="Times New Roman"/>
                <w:color w:val="000000"/>
                <w:sz w:val="24"/>
                <w:szCs w:val="24"/>
              </w:rPr>
              <w:t>3.Структура и характеристики «экономики знаний».</w:t>
            </w:r>
          </w:p>
          <w:p w:rsidR="00022F1B" w:rsidRDefault="009325CB">
            <w:pPr>
              <w:spacing w:after="0" w:line="240" w:lineRule="auto"/>
              <w:rPr>
                <w:sz w:val="24"/>
                <w:szCs w:val="24"/>
              </w:rPr>
            </w:pPr>
            <w:r>
              <w:rPr>
                <w:rFonts w:ascii="Times New Roman" w:hAnsi="Times New Roman" w:cs="Times New Roman"/>
                <w:color w:val="000000"/>
                <w:sz w:val="24"/>
                <w:szCs w:val="24"/>
              </w:rPr>
              <w:t>4.Основные этапы становления и развития «экономики знаний».</w:t>
            </w:r>
          </w:p>
        </w:tc>
      </w:tr>
      <w:tr w:rsidR="00022F1B">
        <w:trPr>
          <w:trHeight w:hRule="exact" w:val="8"/>
        </w:trPr>
        <w:tc>
          <w:tcPr>
            <w:tcW w:w="9640" w:type="dxa"/>
          </w:tcPr>
          <w:p w:rsidR="00022F1B" w:rsidRDefault="00022F1B"/>
        </w:tc>
      </w:tr>
      <w:tr w:rsidR="00022F1B">
        <w:trPr>
          <w:trHeight w:hRule="exact" w:val="585"/>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Тема2 .Описание «экономики знаний»: методология, система показателей и индикаторов</w:t>
            </w:r>
          </w:p>
        </w:tc>
      </w:tr>
      <w:tr w:rsidR="00022F1B">
        <w:trPr>
          <w:trHeight w:hRule="exact" w:val="21"/>
        </w:trPr>
        <w:tc>
          <w:tcPr>
            <w:tcW w:w="9640" w:type="dxa"/>
          </w:tcPr>
          <w:p w:rsidR="00022F1B" w:rsidRDefault="00022F1B"/>
        </w:tc>
      </w:tr>
      <w:tr w:rsidR="00022F1B">
        <w:trPr>
          <w:trHeight w:hRule="exact" w:val="1937"/>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1.Данные и информация, как основа знаний.</w:t>
            </w:r>
          </w:p>
          <w:p w:rsidR="00022F1B" w:rsidRDefault="009325CB">
            <w:pPr>
              <w:spacing w:after="0" w:line="240" w:lineRule="auto"/>
              <w:rPr>
                <w:sz w:val="24"/>
                <w:szCs w:val="24"/>
              </w:rPr>
            </w:pPr>
            <w:r>
              <w:rPr>
                <w:rFonts w:ascii="Times New Roman" w:hAnsi="Times New Roman" w:cs="Times New Roman"/>
                <w:color w:val="000000"/>
                <w:sz w:val="24"/>
                <w:szCs w:val="24"/>
              </w:rPr>
              <w:t>2.Понятие знаний и типы знаний.</w:t>
            </w:r>
          </w:p>
          <w:p w:rsidR="00022F1B" w:rsidRDefault="009325CB">
            <w:pPr>
              <w:spacing w:after="0" w:line="240" w:lineRule="auto"/>
              <w:rPr>
                <w:sz w:val="24"/>
                <w:szCs w:val="24"/>
              </w:rPr>
            </w:pPr>
            <w:r>
              <w:rPr>
                <w:rFonts w:ascii="Times New Roman" w:hAnsi="Times New Roman" w:cs="Times New Roman"/>
                <w:color w:val="000000"/>
                <w:sz w:val="24"/>
                <w:szCs w:val="24"/>
              </w:rPr>
              <w:t>3.Источники знаний.</w:t>
            </w:r>
          </w:p>
          <w:p w:rsidR="00022F1B" w:rsidRDefault="009325CB">
            <w:pPr>
              <w:spacing w:after="0" w:line="240" w:lineRule="auto"/>
              <w:rPr>
                <w:sz w:val="24"/>
                <w:szCs w:val="24"/>
              </w:rPr>
            </w:pPr>
            <w:r>
              <w:rPr>
                <w:rFonts w:ascii="Times New Roman" w:hAnsi="Times New Roman" w:cs="Times New Roman"/>
                <w:color w:val="000000"/>
                <w:sz w:val="24"/>
                <w:szCs w:val="24"/>
              </w:rPr>
              <w:t>4.Система показателей и индикаторов.</w:t>
            </w:r>
          </w:p>
          <w:p w:rsidR="00022F1B" w:rsidRDefault="009325CB">
            <w:pPr>
              <w:spacing w:after="0" w:line="240" w:lineRule="auto"/>
              <w:rPr>
                <w:sz w:val="24"/>
                <w:szCs w:val="24"/>
              </w:rPr>
            </w:pPr>
            <w:r>
              <w:rPr>
                <w:rFonts w:ascii="Times New Roman" w:hAnsi="Times New Roman" w:cs="Times New Roman"/>
                <w:color w:val="000000"/>
                <w:sz w:val="24"/>
                <w:szCs w:val="24"/>
              </w:rPr>
              <w:t>5.Затраты на производство новых знаний.</w:t>
            </w:r>
          </w:p>
          <w:p w:rsidR="00022F1B" w:rsidRDefault="009325CB">
            <w:pPr>
              <w:spacing w:after="0" w:line="240" w:lineRule="auto"/>
              <w:rPr>
                <w:sz w:val="24"/>
                <w:szCs w:val="24"/>
              </w:rPr>
            </w:pPr>
            <w:r>
              <w:rPr>
                <w:rFonts w:ascii="Times New Roman" w:hAnsi="Times New Roman" w:cs="Times New Roman"/>
                <w:color w:val="000000"/>
                <w:sz w:val="24"/>
                <w:szCs w:val="24"/>
              </w:rPr>
              <w:t>6.Процесс производства новых знаний и его характеристики.</w:t>
            </w:r>
          </w:p>
          <w:p w:rsidR="00022F1B" w:rsidRDefault="009325CB">
            <w:pPr>
              <w:spacing w:after="0" w:line="240" w:lineRule="auto"/>
              <w:rPr>
                <w:sz w:val="24"/>
                <w:szCs w:val="24"/>
              </w:rPr>
            </w:pPr>
            <w:r>
              <w:rPr>
                <w:rFonts w:ascii="Times New Roman" w:hAnsi="Times New Roman" w:cs="Times New Roman"/>
                <w:color w:val="000000"/>
                <w:sz w:val="24"/>
                <w:szCs w:val="24"/>
              </w:rPr>
              <w:t>7.Особенности знаний как объектов управления.</w:t>
            </w:r>
          </w:p>
        </w:tc>
      </w:tr>
      <w:tr w:rsidR="00022F1B">
        <w:trPr>
          <w:trHeight w:hRule="exact" w:val="8"/>
        </w:trPr>
        <w:tc>
          <w:tcPr>
            <w:tcW w:w="9640" w:type="dxa"/>
          </w:tcPr>
          <w:p w:rsidR="00022F1B" w:rsidRDefault="00022F1B"/>
        </w:tc>
      </w:tr>
      <w:tr w:rsidR="00022F1B">
        <w:trPr>
          <w:trHeight w:hRule="exact" w:val="31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Тема3. Государство в экономике знаний</w:t>
            </w:r>
          </w:p>
        </w:tc>
      </w:tr>
      <w:tr w:rsidR="00022F1B">
        <w:trPr>
          <w:trHeight w:hRule="exact" w:val="21"/>
        </w:trPr>
        <w:tc>
          <w:tcPr>
            <w:tcW w:w="9640" w:type="dxa"/>
          </w:tcPr>
          <w:p w:rsidR="00022F1B" w:rsidRDefault="00022F1B"/>
        </w:tc>
      </w:tr>
      <w:tr w:rsidR="00022F1B">
        <w:trPr>
          <w:trHeight w:hRule="exact" w:val="1396"/>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1.Государственное управление наукой.</w:t>
            </w:r>
          </w:p>
          <w:p w:rsidR="00022F1B" w:rsidRDefault="009325CB">
            <w:pPr>
              <w:spacing w:after="0" w:line="240" w:lineRule="auto"/>
              <w:rPr>
                <w:sz w:val="24"/>
                <w:szCs w:val="24"/>
              </w:rPr>
            </w:pPr>
            <w:r>
              <w:rPr>
                <w:rFonts w:ascii="Times New Roman" w:hAnsi="Times New Roman" w:cs="Times New Roman"/>
                <w:color w:val="000000"/>
                <w:sz w:val="24"/>
                <w:szCs w:val="24"/>
              </w:rPr>
              <w:t>2.Научно-техническая политика государства.</w:t>
            </w:r>
          </w:p>
          <w:p w:rsidR="00022F1B" w:rsidRDefault="009325CB">
            <w:pPr>
              <w:spacing w:after="0" w:line="240" w:lineRule="auto"/>
              <w:rPr>
                <w:sz w:val="24"/>
                <w:szCs w:val="24"/>
              </w:rPr>
            </w:pPr>
            <w:r>
              <w:rPr>
                <w:rFonts w:ascii="Times New Roman" w:hAnsi="Times New Roman" w:cs="Times New Roman"/>
                <w:color w:val="000000"/>
                <w:sz w:val="24"/>
                <w:szCs w:val="24"/>
              </w:rPr>
              <w:t>3.Налоговое регулирование научно-технического прогресса.</w:t>
            </w:r>
          </w:p>
          <w:p w:rsidR="00022F1B" w:rsidRDefault="009325CB">
            <w:pPr>
              <w:spacing w:after="0" w:line="240" w:lineRule="auto"/>
              <w:rPr>
                <w:sz w:val="24"/>
                <w:szCs w:val="24"/>
              </w:rPr>
            </w:pPr>
            <w:r>
              <w:rPr>
                <w:rFonts w:ascii="Times New Roman" w:hAnsi="Times New Roman" w:cs="Times New Roman"/>
                <w:color w:val="000000"/>
                <w:sz w:val="24"/>
                <w:szCs w:val="24"/>
              </w:rPr>
              <w:t>4.Приоритетные направления научных исследований.</w:t>
            </w:r>
          </w:p>
          <w:p w:rsidR="00022F1B" w:rsidRDefault="009325CB">
            <w:pPr>
              <w:spacing w:after="0" w:line="240" w:lineRule="auto"/>
              <w:rPr>
                <w:sz w:val="24"/>
                <w:szCs w:val="24"/>
              </w:rPr>
            </w:pPr>
            <w:r>
              <w:rPr>
                <w:rFonts w:ascii="Times New Roman" w:hAnsi="Times New Roman" w:cs="Times New Roman"/>
                <w:color w:val="000000"/>
                <w:sz w:val="24"/>
                <w:szCs w:val="24"/>
              </w:rPr>
              <w:t>5.Модели экономического роста.</w:t>
            </w:r>
          </w:p>
        </w:tc>
      </w:tr>
      <w:tr w:rsidR="00022F1B">
        <w:trPr>
          <w:trHeight w:hRule="exact" w:val="8"/>
        </w:trPr>
        <w:tc>
          <w:tcPr>
            <w:tcW w:w="9640" w:type="dxa"/>
          </w:tcPr>
          <w:p w:rsidR="00022F1B" w:rsidRDefault="00022F1B"/>
        </w:tc>
      </w:tr>
      <w:tr w:rsidR="00022F1B">
        <w:trPr>
          <w:trHeight w:hRule="exact" w:val="585"/>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4. Процесс производства, распространения и использования новых знаний</w:t>
            </w:r>
          </w:p>
        </w:tc>
      </w:tr>
      <w:tr w:rsidR="00022F1B">
        <w:trPr>
          <w:trHeight w:hRule="exact" w:val="21"/>
        </w:trPr>
        <w:tc>
          <w:tcPr>
            <w:tcW w:w="9640" w:type="dxa"/>
          </w:tcPr>
          <w:p w:rsidR="00022F1B" w:rsidRDefault="00022F1B"/>
        </w:tc>
      </w:tr>
      <w:tr w:rsidR="00022F1B">
        <w:trPr>
          <w:trHeight w:hRule="exact" w:val="1937"/>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1.Интеллектуальный потенциал организации.</w:t>
            </w:r>
          </w:p>
          <w:p w:rsidR="00022F1B" w:rsidRDefault="009325CB">
            <w:pPr>
              <w:spacing w:after="0" w:line="240" w:lineRule="auto"/>
              <w:rPr>
                <w:sz w:val="24"/>
                <w:szCs w:val="24"/>
              </w:rPr>
            </w:pPr>
            <w:r>
              <w:rPr>
                <w:rFonts w:ascii="Times New Roman" w:hAnsi="Times New Roman" w:cs="Times New Roman"/>
                <w:color w:val="000000"/>
                <w:sz w:val="24"/>
                <w:szCs w:val="24"/>
              </w:rPr>
              <w:t>2.Процесс производства новых знаний.</w:t>
            </w:r>
          </w:p>
          <w:p w:rsidR="00022F1B" w:rsidRDefault="009325CB">
            <w:pPr>
              <w:spacing w:after="0" w:line="240" w:lineRule="auto"/>
              <w:rPr>
                <w:sz w:val="24"/>
                <w:szCs w:val="24"/>
              </w:rPr>
            </w:pPr>
            <w:r>
              <w:rPr>
                <w:rFonts w:ascii="Times New Roman" w:hAnsi="Times New Roman" w:cs="Times New Roman"/>
                <w:color w:val="000000"/>
                <w:sz w:val="24"/>
                <w:szCs w:val="24"/>
              </w:rPr>
              <w:t>3.Оценка инвестиционного проекта.</w:t>
            </w:r>
          </w:p>
          <w:p w:rsidR="00022F1B" w:rsidRDefault="009325CB">
            <w:pPr>
              <w:spacing w:after="0" w:line="240" w:lineRule="auto"/>
              <w:rPr>
                <w:sz w:val="24"/>
                <w:szCs w:val="24"/>
              </w:rPr>
            </w:pPr>
            <w:r>
              <w:rPr>
                <w:rFonts w:ascii="Times New Roman" w:hAnsi="Times New Roman" w:cs="Times New Roman"/>
                <w:color w:val="000000"/>
                <w:sz w:val="24"/>
                <w:szCs w:val="24"/>
              </w:rPr>
              <w:t>4.Оценка инвестиционного проекта, как объекта интеллектуальной собственности.</w:t>
            </w:r>
          </w:p>
          <w:p w:rsidR="00022F1B" w:rsidRDefault="009325CB">
            <w:pPr>
              <w:spacing w:after="0" w:line="240" w:lineRule="auto"/>
              <w:rPr>
                <w:sz w:val="24"/>
                <w:szCs w:val="24"/>
              </w:rPr>
            </w:pPr>
            <w:r>
              <w:rPr>
                <w:rFonts w:ascii="Times New Roman" w:hAnsi="Times New Roman" w:cs="Times New Roman"/>
                <w:color w:val="000000"/>
                <w:sz w:val="24"/>
                <w:szCs w:val="24"/>
              </w:rPr>
              <w:t>5.Каналы распространения новых знаний, их виды и характеристика.</w:t>
            </w:r>
          </w:p>
          <w:p w:rsidR="00022F1B" w:rsidRDefault="009325CB">
            <w:pPr>
              <w:spacing w:after="0" w:line="240" w:lineRule="auto"/>
              <w:rPr>
                <w:sz w:val="24"/>
                <w:szCs w:val="24"/>
              </w:rPr>
            </w:pPr>
            <w:r>
              <w:rPr>
                <w:rFonts w:ascii="Times New Roman" w:hAnsi="Times New Roman" w:cs="Times New Roman"/>
                <w:color w:val="000000"/>
                <w:sz w:val="24"/>
                <w:szCs w:val="24"/>
              </w:rPr>
              <w:t>6.Особенности организации внедрения нововведения.</w:t>
            </w:r>
          </w:p>
        </w:tc>
      </w:tr>
      <w:tr w:rsidR="00022F1B">
        <w:trPr>
          <w:trHeight w:hRule="exact" w:val="8"/>
        </w:trPr>
        <w:tc>
          <w:tcPr>
            <w:tcW w:w="9640" w:type="dxa"/>
          </w:tcPr>
          <w:p w:rsidR="00022F1B" w:rsidRDefault="00022F1B"/>
        </w:tc>
      </w:tr>
      <w:tr w:rsidR="00022F1B">
        <w:trPr>
          <w:trHeight w:hRule="exact" w:val="585"/>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Тема5. Институты генерации новых знаний и их значение в экономике</w:t>
            </w:r>
          </w:p>
          <w:p w:rsidR="00022F1B" w:rsidRDefault="00022F1B">
            <w:pPr>
              <w:spacing w:after="0" w:line="240" w:lineRule="auto"/>
              <w:jc w:val="center"/>
              <w:rPr>
                <w:sz w:val="24"/>
                <w:szCs w:val="24"/>
              </w:rPr>
            </w:pPr>
          </w:p>
        </w:tc>
      </w:tr>
      <w:tr w:rsidR="00022F1B">
        <w:trPr>
          <w:trHeight w:hRule="exact" w:val="21"/>
        </w:trPr>
        <w:tc>
          <w:tcPr>
            <w:tcW w:w="9640" w:type="dxa"/>
          </w:tcPr>
          <w:p w:rsidR="00022F1B" w:rsidRDefault="00022F1B"/>
        </w:tc>
      </w:tr>
      <w:tr w:rsidR="00022F1B">
        <w:trPr>
          <w:trHeight w:hRule="exact" w:val="2207"/>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1.Классификация научных организаций.</w:t>
            </w:r>
          </w:p>
          <w:p w:rsidR="00022F1B" w:rsidRDefault="009325CB">
            <w:pPr>
              <w:spacing w:after="0" w:line="240" w:lineRule="auto"/>
              <w:rPr>
                <w:sz w:val="24"/>
                <w:szCs w:val="24"/>
              </w:rPr>
            </w:pPr>
            <w:r>
              <w:rPr>
                <w:rFonts w:ascii="Times New Roman" w:hAnsi="Times New Roman" w:cs="Times New Roman"/>
                <w:color w:val="000000"/>
                <w:sz w:val="24"/>
                <w:szCs w:val="24"/>
              </w:rPr>
              <w:t>2.Институты генерации новых знаний и их значение в экономике.</w:t>
            </w:r>
          </w:p>
          <w:p w:rsidR="00022F1B" w:rsidRDefault="009325CB">
            <w:pPr>
              <w:spacing w:after="0" w:line="240" w:lineRule="auto"/>
              <w:rPr>
                <w:sz w:val="24"/>
                <w:szCs w:val="24"/>
              </w:rPr>
            </w:pPr>
            <w:r>
              <w:rPr>
                <w:rFonts w:ascii="Times New Roman" w:hAnsi="Times New Roman" w:cs="Times New Roman"/>
                <w:color w:val="000000"/>
                <w:sz w:val="24"/>
                <w:szCs w:val="24"/>
              </w:rPr>
              <w:t>3.Особенности генерации новых знаний в промышленности.</w:t>
            </w:r>
          </w:p>
          <w:p w:rsidR="00022F1B" w:rsidRDefault="009325CB">
            <w:pPr>
              <w:spacing w:after="0" w:line="240" w:lineRule="auto"/>
              <w:rPr>
                <w:sz w:val="24"/>
                <w:szCs w:val="24"/>
              </w:rPr>
            </w:pPr>
            <w:r>
              <w:rPr>
                <w:rFonts w:ascii="Times New Roman" w:hAnsi="Times New Roman" w:cs="Times New Roman"/>
                <w:color w:val="000000"/>
                <w:sz w:val="24"/>
                <w:szCs w:val="24"/>
              </w:rPr>
              <w:t>4.Проблемы измерения знаний.</w:t>
            </w:r>
          </w:p>
          <w:p w:rsidR="00022F1B" w:rsidRDefault="009325CB">
            <w:pPr>
              <w:spacing w:after="0" w:line="240" w:lineRule="auto"/>
              <w:rPr>
                <w:sz w:val="24"/>
                <w:szCs w:val="24"/>
              </w:rPr>
            </w:pPr>
            <w:r>
              <w:rPr>
                <w:rFonts w:ascii="Times New Roman" w:hAnsi="Times New Roman" w:cs="Times New Roman"/>
                <w:color w:val="000000"/>
                <w:sz w:val="24"/>
                <w:szCs w:val="24"/>
              </w:rPr>
              <w:t>5.Управление производством новых знаний.</w:t>
            </w:r>
          </w:p>
          <w:p w:rsidR="00022F1B" w:rsidRDefault="009325CB">
            <w:pPr>
              <w:spacing w:after="0" w:line="240" w:lineRule="auto"/>
              <w:rPr>
                <w:sz w:val="24"/>
                <w:szCs w:val="24"/>
              </w:rPr>
            </w:pPr>
            <w:r>
              <w:rPr>
                <w:rFonts w:ascii="Times New Roman" w:hAnsi="Times New Roman" w:cs="Times New Roman"/>
                <w:color w:val="000000"/>
                <w:sz w:val="24"/>
                <w:szCs w:val="24"/>
              </w:rPr>
              <w:t>6.Экономика знаний и менеджмент организаций.</w:t>
            </w:r>
          </w:p>
          <w:p w:rsidR="00022F1B" w:rsidRDefault="009325CB">
            <w:pPr>
              <w:spacing w:after="0" w:line="240" w:lineRule="auto"/>
              <w:rPr>
                <w:sz w:val="24"/>
                <w:szCs w:val="24"/>
              </w:rPr>
            </w:pPr>
            <w:r>
              <w:rPr>
                <w:rFonts w:ascii="Times New Roman" w:hAnsi="Times New Roman" w:cs="Times New Roman"/>
                <w:color w:val="000000"/>
                <w:sz w:val="24"/>
                <w:szCs w:val="24"/>
              </w:rPr>
              <w:t>7.Определение понятия «управление знаниями».</w:t>
            </w:r>
          </w:p>
          <w:p w:rsidR="00022F1B" w:rsidRDefault="009325CB">
            <w:pPr>
              <w:spacing w:after="0" w:line="240" w:lineRule="auto"/>
              <w:rPr>
                <w:sz w:val="24"/>
                <w:szCs w:val="24"/>
              </w:rPr>
            </w:pPr>
            <w:r>
              <w:rPr>
                <w:rFonts w:ascii="Times New Roman" w:hAnsi="Times New Roman" w:cs="Times New Roman"/>
                <w:color w:val="000000"/>
                <w:sz w:val="24"/>
                <w:szCs w:val="24"/>
              </w:rPr>
              <w:t>8.Цель и значение управления знаниями.</w:t>
            </w:r>
          </w:p>
        </w:tc>
      </w:tr>
      <w:tr w:rsidR="00022F1B">
        <w:trPr>
          <w:trHeight w:hRule="exact" w:val="8"/>
        </w:trPr>
        <w:tc>
          <w:tcPr>
            <w:tcW w:w="9640" w:type="dxa"/>
          </w:tcPr>
          <w:p w:rsidR="00022F1B" w:rsidRDefault="00022F1B"/>
        </w:tc>
      </w:tr>
      <w:tr w:rsidR="00022F1B">
        <w:trPr>
          <w:trHeight w:hRule="exact" w:val="31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6. Рынок труда в «экономике знаний»</w:t>
            </w:r>
          </w:p>
        </w:tc>
      </w:tr>
      <w:tr w:rsidR="00022F1B">
        <w:trPr>
          <w:trHeight w:hRule="exact" w:val="21"/>
        </w:trPr>
        <w:tc>
          <w:tcPr>
            <w:tcW w:w="9640" w:type="dxa"/>
          </w:tcPr>
          <w:p w:rsidR="00022F1B" w:rsidRDefault="00022F1B"/>
        </w:tc>
      </w:tr>
      <w:tr w:rsidR="00022F1B">
        <w:trPr>
          <w:trHeight w:hRule="exact" w:val="1396"/>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1.Рынок труда в экономике знаний и его характеристики.</w:t>
            </w:r>
          </w:p>
          <w:p w:rsidR="00022F1B" w:rsidRDefault="009325CB">
            <w:pPr>
              <w:spacing w:after="0" w:line="240" w:lineRule="auto"/>
              <w:rPr>
                <w:sz w:val="24"/>
                <w:szCs w:val="24"/>
              </w:rPr>
            </w:pPr>
            <w:r>
              <w:rPr>
                <w:rFonts w:ascii="Times New Roman" w:hAnsi="Times New Roman" w:cs="Times New Roman"/>
                <w:color w:val="000000"/>
                <w:sz w:val="24"/>
                <w:szCs w:val="24"/>
              </w:rPr>
              <w:t>2.Работники как активы организаций.</w:t>
            </w:r>
          </w:p>
          <w:p w:rsidR="00022F1B" w:rsidRDefault="009325CB">
            <w:pPr>
              <w:spacing w:after="0" w:line="240" w:lineRule="auto"/>
              <w:rPr>
                <w:sz w:val="24"/>
                <w:szCs w:val="24"/>
              </w:rPr>
            </w:pPr>
            <w:r>
              <w:rPr>
                <w:rFonts w:ascii="Times New Roman" w:hAnsi="Times New Roman" w:cs="Times New Roman"/>
                <w:color w:val="000000"/>
                <w:sz w:val="24"/>
                <w:szCs w:val="24"/>
              </w:rPr>
              <w:t>3.Роль системы человеческого капитала в управлении знаниями.</w:t>
            </w:r>
          </w:p>
          <w:p w:rsidR="00022F1B" w:rsidRDefault="009325CB">
            <w:pPr>
              <w:spacing w:after="0" w:line="240" w:lineRule="auto"/>
              <w:rPr>
                <w:sz w:val="24"/>
                <w:szCs w:val="24"/>
              </w:rPr>
            </w:pPr>
            <w:r>
              <w:rPr>
                <w:rFonts w:ascii="Times New Roman" w:hAnsi="Times New Roman" w:cs="Times New Roman"/>
                <w:color w:val="000000"/>
                <w:sz w:val="24"/>
                <w:szCs w:val="24"/>
              </w:rPr>
              <w:t>4.Значение человеческих ресурсов в управлении знаниями.</w:t>
            </w:r>
          </w:p>
        </w:tc>
      </w:tr>
      <w:tr w:rsidR="00022F1B">
        <w:trPr>
          <w:trHeight w:hRule="exact" w:val="8"/>
        </w:trPr>
        <w:tc>
          <w:tcPr>
            <w:tcW w:w="9640" w:type="dxa"/>
          </w:tcPr>
          <w:p w:rsidR="00022F1B" w:rsidRDefault="00022F1B"/>
        </w:tc>
      </w:tr>
      <w:tr w:rsidR="00022F1B">
        <w:trPr>
          <w:trHeight w:hRule="exact" w:val="314"/>
        </w:trPr>
        <w:tc>
          <w:tcPr>
            <w:tcW w:w="9654" w:type="dxa"/>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7. Нематериальные активы и управление знаниями</w:t>
            </w:r>
          </w:p>
        </w:tc>
      </w:tr>
      <w:tr w:rsidR="00022F1B">
        <w:trPr>
          <w:trHeight w:hRule="exact" w:val="21"/>
        </w:trPr>
        <w:tc>
          <w:tcPr>
            <w:tcW w:w="9640" w:type="dxa"/>
          </w:tcPr>
          <w:p w:rsidR="00022F1B" w:rsidRDefault="00022F1B"/>
        </w:tc>
      </w:tr>
      <w:tr w:rsidR="00022F1B">
        <w:trPr>
          <w:trHeight w:hRule="exact" w:val="1909"/>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1.Нематериальные активы организации.</w:t>
            </w:r>
          </w:p>
          <w:p w:rsidR="00022F1B" w:rsidRDefault="009325CB">
            <w:pPr>
              <w:spacing w:after="0" w:line="240" w:lineRule="auto"/>
              <w:rPr>
                <w:sz w:val="24"/>
                <w:szCs w:val="24"/>
              </w:rPr>
            </w:pPr>
            <w:r>
              <w:rPr>
                <w:rFonts w:ascii="Times New Roman" w:hAnsi="Times New Roman" w:cs="Times New Roman"/>
                <w:color w:val="000000"/>
                <w:sz w:val="24"/>
                <w:szCs w:val="24"/>
              </w:rPr>
              <w:t>2.Состав нематериальных активов.</w:t>
            </w:r>
          </w:p>
          <w:p w:rsidR="00022F1B" w:rsidRDefault="009325CB">
            <w:pPr>
              <w:spacing w:after="0" w:line="240" w:lineRule="auto"/>
              <w:rPr>
                <w:sz w:val="24"/>
                <w:szCs w:val="24"/>
              </w:rPr>
            </w:pPr>
            <w:r>
              <w:rPr>
                <w:rFonts w:ascii="Times New Roman" w:hAnsi="Times New Roman" w:cs="Times New Roman"/>
                <w:color w:val="000000"/>
                <w:sz w:val="24"/>
                <w:szCs w:val="24"/>
              </w:rPr>
              <w:t>3.Определение интеллектуального капитала.</w:t>
            </w:r>
          </w:p>
          <w:p w:rsidR="00022F1B" w:rsidRDefault="009325CB">
            <w:pPr>
              <w:spacing w:after="0" w:line="240" w:lineRule="auto"/>
              <w:rPr>
                <w:sz w:val="24"/>
                <w:szCs w:val="24"/>
              </w:rPr>
            </w:pPr>
            <w:r>
              <w:rPr>
                <w:rFonts w:ascii="Times New Roman" w:hAnsi="Times New Roman" w:cs="Times New Roman"/>
                <w:color w:val="000000"/>
                <w:sz w:val="24"/>
                <w:szCs w:val="24"/>
              </w:rPr>
              <w:t>4.Измерение и оценка нематериальных активов.</w:t>
            </w:r>
          </w:p>
          <w:p w:rsidR="00022F1B" w:rsidRDefault="009325CB">
            <w:pPr>
              <w:spacing w:after="0" w:line="240" w:lineRule="auto"/>
              <w:rPr>
                <w:sz w:val="24"/>
                <w:szCs w:val="24"/>
              </w:rPr>
            </w:pPr>
            <w:r>
              <w:rPr>
                <w:rFonts w:ascii="Times New Roman" w:hAnsi="Times New Roman" w:cs="Times New Roman"/>
                <w:color w:val="000000"/>
                <w:sz w:val="24"/>
                <w:szCs w:val="24"/>
              </w:rPr>
              <w:t>5.Функции управления знаниями.</w:t>
            </w:r>
          </w:p>
          <w:p w:rsidR="00022F1B" w:rsidRDefault="009325CB">
            <w:pPr>
              <w:spacing w:after="0" w:line="240" w:lineRule="auto"/>
              <w:rPr>
                <w:sz w:val="24"/>
                <w:szCs w:val="24"/>
              </w:rPr>
            </w:pPr>
            <w:r>
              <w:rPr>
                <w:rFonts w:ascii="Times New Roman" w:hAnsi="Times New Roman" w:cs="Times New Roman"/>
                <w:color w:val="000000"/>
                <w:sz w:val="24"/>
                <w:szCs w:val="24"/>
              </w:rPr>
              <w:t>6.Этапы процесса управления знаниями.</w:t>
            </w:r>
          </w:p>
          <w:p w:rsidR="00022F1B" w:rsidRDefault="009325CB">
            <w:pPr>
              <w:spacing w:after="0" w:line="240" w:lineRule="auto"/>
              <w:rPr>
                <w:sz w:val="24"/>
                <w:szCs w:val="24"/>
              </w:rPr>
            </w:pPr>
            <w:r>
              <w:rPr>
                <w:rFonts w:ascii="Times New Roman" w:hAnsi="Times New Roman" w:cs="Times New Roman"/>
                <w:color w:val="000000"/>
                <w:sz w:val="24"/>
                <w:szCs w:val="24"/>
              </w:rPr>
              <w:t>7. Подходы к управлению знаниями.</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22F1B">
        <w:trPr>
          <w:trHeight w:hRule="exact" w:val="855"/>
        </w:trPr>
        <w:tc>
          <w:tcPr>
            <w:tcW w:w="9654" w:type="dxa"/>
            <w:gridSpan w:val="2"/>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lastRenderedPageBreak/>
              <w:t>8.Перестройка организационных структур.</w:t>
            </w:r>
          </w:p>
          <w:p w:rsidR="00022F1B" w:rsidRDefault="009325CB">
            <w:pPr>
              <w:spacing w:after="0" w:line="240" w:lineRule="auto"/>
              <w:rPr>
                <w:sz w:val="24"/>
                <w:szCs w:val="24"/>
              </w:rPr>
            </w:pPr>
            <w:r>
              <w:rPr>
                <w:rFonts w:ascii="Times New Roman" w:hAnsi="Times New Roman" w:cs="Times New Roman"/>
                <w:color w:val="000000"/>
                <w:sz w:val="24"/>
                <w:szCs w:val="24"/>
              </w:rPr>
              <w:t>9.Проблемы и противоречия управления знаниями.</w:t>
            </w:r>
          </w:p>
          <w:p w:rsidR="00022F1B" w:rsidRDefault="009325CB">
            <w:pPr>
              <w:spacing w:after="0" w:line="240" w:lineRule="auto"/>
              <w:rPr>
                <w:sz w:val="24"/>
                <w:szCs w:val="24"/>
              </w:rPr>
            </w:pPr>
            <w:r>
              <w:rPr>
                <w:rFonts w:ascii="Times New Roman" w:hAnsi="Times New Roman" w:cs="Times New Roman"/>
                <w:color w:val="000000"/>
                <w:sz w:val="24"/>
                <w:szCs w:val="24"/>
              </w:rPr>
              <w:t>10.Информационные технологии в управлении знаниями.</w:t>
            </w:r>
          </w:p>
        </w:tc>
      </w:tr>
      <w:tr w:rsidR="00022F1B">
        <w:trPr>
          <w:trHeight w:hRule="exact" w:val="8"/>
        </w:trPr>
        <w:tc>
          <w:tcPr>
            <w:tcW w:w="285" w:type="dxa"/>
          </w:tcPr>
          <w:p w:rsidR="00022F1B" w:rsidRDefault="00022F1B"/>
        </w:tc>
        <w:tc>
          <w:tcPr>
            <w:tcW w:w="9356" w:type="dxa"/>
          </w:tcPr>
          <w:p w:rsidR="00022F1B" w:rsidRDefault="00022F1B"/>
        </w:tc>
      </w:tr>
      <w:tr w:rsidR="00022F1B">
        <w:trPr>
          <w:trHeight w:hRule="exact" w:val="585"/>
        </w:trPr>
        <w:tc>
          <w:tcPr>
            <w:tcW w:w="9654" w:type="dxa"/>
            <w:gridSpan w:val="2"/>
            <w:shd w:val="clear" w:color="000000" w:fill="FFFFFF"/>
            <w:tcMar>
              <w:left w:w="34" w:type="dxa"/>
              <w:right w:w="34" w:type="dxa"/>
            </w:tcMar>
          </w:tcPr>
          <w:p w:rsidR="00022F1B" w:rsidRDefault="009325CB">
            <w:pPr>
              <w:spacing w:after="0" w:line="240" w:lineRule="auto"/>
              <w:jc w:val="center"/>
              <w:rPr>
                <w:sz w:val="24"/>
                <w:szCs w:val="24"/>
              </w:rPr>
            </w:pPr>
            <w:r>
              <w:rPr>
                <w:rFonts w:ascii="Times New Roman" w:hAnsi="Times New Roman" w:cs="Times New Roman"/>
                <w:b/>
                <w:color w:val="000000"/>
                <w:sz w:val="24"/>
                <w:szCs w:val="24"/>
              </w:rPr>
              <w:t>Тема 8. Методы оценки эффективности производства и использования новых знаний</w:t>
            </w:r>
          </w:p>
        </w:tc>
      </w:tr>
      <w:tr w:rsidR="00022F1B">
        <w:trPr>
          <w:trHeight w:hRule="exact" w:val="21"/>
        </w:trPr>
        <w:tc>
          <w:tcPr>
            <w:tcW w:w="285" w:type="dxa"/>
          </w:tcPr>
          <w:p w:rsidR="00022F1B" w:rsidRDefault="00022F1B"/>
        </w:tc>
        <w:tc>
          <w:tcPr>
            <w:tcW w:w="9356" w:type="dxa"/>
          </w:tcPr>
          <w:p w:rsidR="00022F1B" w:rsidRDefault="00022F1B"/>
        </w:tc>
      </w:tr>
      <w:tr w:rsidR="00022F1B">
        <w:trPr>
          <w:trHeight w:hRule="exact" w:val="2207"/>
        </w:trPr>
        <w:tc>
          <w:tcPr>
            <w:tcW w:w="9654" w:type="dxa"/>
            <w:gridSpan w:val="2"/>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1.Анализ результатов нововведений.</w:t>
            </w:r>
          </w:p>
          <w:p w:rsidR="00022F1B" w:rsidRDefault="009325CB">
            <w:pPr>
              <w:spacing w:after="0" w:line="240" w:lineRule="auto"/>
              <w:rPr>
                <w:sz w:val="24"/>
                <w:szCs w:val="24"/>
              </w:rPr>
            </w:pPr>
            <w:r>
              <w:rPr>
                <w:rFonts w:ascii="Times New Roman" w:hAnsi="Times New Roman" w:cs="Times New Roman"/>
                <w:color w:val="000000"/>
                <w:sz w:val="24"/>
                <w:szCs w:val="24"/>
              </w:rPr>
              <w:t>2.Экспертная оценка проектов.</w:t>
            </w:r>
          </w:p>
          <w:p w:rsidR="00022F1B" w:rsidRDefault="009325CB">
            <w:pPr>
              <w:spacing w:after="0" w:line="240" w:lineRule="auto"/>
              <w:rPr>
                <w:sz w:val="24"/>
                <w:szCs w:val="24"/>
              </w:rPr>
            </w:pPr>
            <w:r>
              <w:rPr>
                <w:rFonts w:ascii="Times New Roman" w:hAnsi="Times New Roman" w:cs="Times New Roman"/>
                <w:color w:val="000000"/>
                <w:sz w:val="24"/>
                <w:szCs w:val="24"/>
              </w:rPr>
              <w:t>3.Методика РФФИ.</w:t>
            </w:r>
          </w:p>
          <w:p w:rsidR="00022F1B" w:rsidRDefault="009325CB">
            <w:pPr>
              <w:spacing w:after="0" w:line="240" w:lineRule="auto"/>
              <w:rPr>
                <w:sz w:val="24"/>
                <w:szCs w:val="24"/>
              </w:rPr>
            </w:pPr>
            <w:r>
              <w:rPr>
                <w:rFonts w:ascii="Times New Roman" w:hAnsi="Times New Roman" w:cs="Times New Roman"/>
                <w:color w:val="000000"/>
                <w:sz w:val="24"/>
                <w:szCs w:val="24"/>
              </w:rPr>
              <w:t>4.Методика ЮНИДО.</w:t>
            </w:r>
          </w:p>
          <w:p w:rsidR="00022F1B" w:rsidRDefault="009325CB">
            <w:pPr>
              <w:spacing w:after="0" w:line="240" w:lineRule="auto"/>
              <w:rPr>
                <w:sz w:val="24"/>
                <w:szCs w:val="24"/>
              </w:rPr>
            </w:pPr>
            <w:r>
              <w:rPr>
                <w:rFonts w:ascii="Times New Roman" w:hAnsi="Times New Roman" w:cs="Times New Roman"/>
                <w:color w:val="000000"/>
                <w:sz w:val="24"/>
                <w:szCs w:val="24"/>
              </w:rPr>
              <w:t>5.Методические рекомендации Минэкономики РФ. 6.Метод Мэнсфилда.</w:t>
            </w:r>
          </w:p>
          <w:p w:rsidR="00022F1B" w:rsidRDefault="009325CB">
            <w:pPr>
              <w:spacing w:after="0" w:line="240" w:lineRule="auto"/>
              <w:rPr>
                <w:sz w:val="24"/>
                <w:szCs w:val="24"/>
              </w:rPr>
            </w:pPr>
            <w:r>
              <w:rPr>
                <w:rFonts w:ascii="Times New Roman" w:hAnsi="Times New Roman" w:cs="Times New Roman"/>
                <w:color w:val="000000"/>
                <w:sz w:val="24"/>
                <w:szCs w:val="24"/>
              </w:rPr>
              <w:t>7.Методика И.Фишера.</w:t>
            </w:r>
          </w:p>
          <w:p w:rsidR="00022F1B" w:rsidRDefault="009325CB">
            <w:pPr>
              <w:spacing w:after="0" w:line="240" w:lineRule="auto"/>
              <w:rPr>
                <w:sz w:val="24"/>
                <w:szCs w:val="24"/>
              </w:rPr>
            </w:pPr>
            <w:r>
              <w:rPr>
                <w:rFonts w:ascii="Times New Roman" w:hAnsi="Times New Roman" w:cs="Times New Roman"/>
                <w:color w:val="000000"/>
                <w:sz w:val="24"/>
                <w:szCs w:val="24"/>
              </w:rPr>
              <w:t>8.Модель Блэка-Шоулза.</w:t>
            </w:r>
          </w:p>
        </w:tc>
      </w:tr>
      <w:tr w:rsidR="00022F1B">
        <w:trPr>
          <w:trHeight w:hRule="exact" w:val="855"/>
        </w:trPr>
        <w:tc>
          <w:tcPr>
            <w:tcW w:w="9654" w:type="dxa"/>
            <w:gridSpan w:val="2"/>
            <w:shd w:val="clear" w:color="000000" w:fill="FFFFFF"/>
            <w:tcMar>
              <w:left w:w="34" w:type="dxa"/>
              <w:right w:w="34" w:type="dxa"/>
            </w:tcMar>
          </w:tcPr>
          <w:p w:rsidR="00022F1B" w:rsidRDefault="00022F1B">
            <w:pPr>
              <w:spacing w:after="0" w:line="240" w:lineRule="auto"/>
              <w:rPr>
                <w:sz w:val="24"/>
                <w:szCs w:val="24"/>
              </w:rPr>
            </w:pPr>
          </w:p>
          <w:p w:rsidR="00022F1B" w:rsidRDefault="009325C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22F1B">
        <w:trPr>
          <w:trHeight w:hRule="exact" w:val="4912"/>
        </w:trPr>
        <w:tc>
          <w:tcPr>
            <w:tcW w:w="9654" w:type="dxa"/>
            <w:gridSpan w:val="2"/>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«Экономика знаний» / Сергиенко О.В.. – Омск: Изд-во Омской гуманитарной академии, 2021.</w:t>
            </w:r>
          </w:p>
          <w:p w:rsidR="00022F1B" w:rsidRDefault="009325C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22F1B" w:rsidRDefault="009325C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22F1B" w:rsidRDefault="009325C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22F1B">
        <w:trPr>
          <w:trHeight w:hRule="exact" w:val="138"/>
        </w:trPr>
        <w:tc>
          <w:tcPr>
            <w:tcW w:w="285" w:type="dxa"/>
          </w:tcPr>
          <w:p w:rsidR="00022F1B" w:rsidRDefault="00022F1B"/>
        </w:tc>
        <w:tc>
          <w:tcPr>
            <w:tcW w:w="9356" w:type="dxa"/>
          </w:tcPr>
          <w:p w:rsidR="00022F1B" w:rsidRDefault="00022F1B"/>
        </w:tc>
      </w:tr>
      <w:tr w:rsidR="00022F1B">
        <w:trPr>
          <w:trHeight w:hRule="exact" w:val="855"/>
        </w:trPr>
        <w:tc>
          <w:tcPr>
            <w:tcW w:w="9654" w:type="dxa"/>
            <w:gridSpan w:val="2"/>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022F1B" w:rsidRDefault="009325CB">
            <w:pPr>
              <w:spacing w:after="0" w:line="240" w:lineRule="auto"/>
              <w:rPr>
                <w:sz w:val="24"/>
                <w:szCs w:val="24"/>
              </w:rPr>
            </w:pPr>
            <w:r>
              <w:rPr>
                <w:rFonts w:ascii="Times New Roman" w:hAnsi="Times New Roman" w:cs="Times New Roman"/>
                <w:b/>
                <w:color w:val="000000"/>
                <w:sz w:val="24"/>
                <w:szCs w:val="24"/>
              </w:rPr>
              <w:t>Основная:</w:t>
            </w:r>
          </w:p>
        </w:tc>
      </w:tr>
      <w:tr w:rsidR="00022F1B">
        <w:trPr>
          <w:trHeight w:hRule="exact" w:val="826"/>
        </w:trPr>
        <w:tc>
          <w:tcPr>
            <w:tcW w:w="9654" w:type="dxa"/>
            <w:gridSpan w:val="2"/>
            <w:shd w:val="clear" w:color="000000" w:fill="FFFFFF"/>
            <w:tcMar>
              <w:left w:w="34" w:type="dxa"/>
              <w:right w:w="34" w:type="dxa"/>
            </w:tcMar>
          </w:tcPr>
          <w:p w:rsidR="00022F1B" w:rsidRDefault="009325C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Уринцов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Акимов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Днепровская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Нефедов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Павлековская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Селетков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978-5-9916-9039-3.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91CE6">
                <w:rPr>
                  <w:rStyle w:val="a3"/>
                </w:rPr>
                <w:t>https://urait.ru/bcode/427067</w:t>
              </w:r>
            </w:hyperlink>
            <w:r>
              <w:t xml:space="preserve"> </w:t>
            </w:r>
          </w:p>
        </w:tc>
      </w:tr>
      <w:tr w:rsidR="00022F1B">
        <w:trPr>
          <w:trHeight w:hRule="exact" w:val="826"/>
        </w:trPr>
        <w:tc>
          <w:tcPr>
            <w:tcW w:w="9654" w:type="dxa"/>
            <w:gridSpan w:val="2"/>
            <w:shd w:val="clear" w:color="000000" w:fill="FFFFFF"/>
            <w:tcMar>
              <w:left w:w="34" w:type="dxa"/>
              <w:right w:w="34" w:type="dxa"/>
            </w:tcMar>
          </w:tcPr>
          <w:p w:rsidR="00022F1B" w:rsidRDefault="009325C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Уринцов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Акимов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Днепровская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Нефедов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Павлековская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Селетков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978-5-9916-3573-8.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91CE6">
                <w:rPr>
                  <w:rStyle w:val="a3"/>
                </w:rPr>
                <w:t>https://urait.ru/bcode/426004</w:t>
              </w:r>
            </w:hyperlink>
            <w:r>
              <w:t xml:space="preserve"> </w:t>
            </w:r>
          </w:p>
        </w:tc>
      </w:tr>
      <w:tr w:rsidR="00022F1B">
        <w:trPr>
          <w:trHeight w:hRule="exact" w:val="826"/>
        </w:trPr>
        <w:tc>
          <w:tcPr>
            <w:tcW w:w="9654" w:type="dxa"/>
            <w:gridSpan w:val="2"/>
            <w:shd w:val="clear" w:color="000000" w:fill="FFFFFF"/>
            <w:tcMar>
              <w:left w:w="34" w:type="dxa"/>
              <w:right w:w="34" w:type="dxa"/>
            </w:tcMar>
          </w:tcPr>
          <w:p w:rsidR="00022F1B" w:rsidRDefault="009325C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интеллектуальным</w:t>
            </w:r>
            <w:r>
              <w:t xml:space="preserve"> </w:t>
            </w:r>
            <w:r>
              <w:rPr>
                <w:rFonts w:ascii="Times New Roman" w:hAnsi="Times New Roman" w:cs="Times New Roman"/>
                <w:color w:val="000000"/>
                <w:sz w:val="24"/>
                <w:szCs w:val="24"/>
              </w:rPr>
              <w:t>капиталом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Паникарова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Власов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978-5-534-10125-6.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91CE6">
                <w:rPr>
                  <w:rStyle w:val="a3"/>
                </w:rPr>
                <w:t>https://urait.ru/bcode/429406</w:t>
              </w:r>
            </w:hyperlink>
            <w:r>
              <w:t xml:space="preserve"> </w:t>
            </w:r>
          </w:p>
        </w:tc>
      </w:tr>
      <w:tr w:rsidR="00022F1B">
        <w:trPr>
          <w:trHeight w:hRule="exact" w:val="555"/>
        </w:trPr>
        <w:tc>
          <w:tcPr>
            <w:tcW w:w="9654" w:type="dxa"/>
            <w:gridSpan w:val="2"/>
            <w:shd w:val="clear" w:color="000000" w:fill="FFFFFF"/>
            <w:tcMar>
              <w:left w:w="34" w:type="dxa"/>
              <w:right w:w="34" w:type="dxa"/>
            </w:tcMar>
          </w:tcPr>
          <w:p w:rsidR="00022F1B" w:rsidRDefault="009325C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Фролов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978-5-534-05521-4.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91CE6">
                <w:rPr>
                  <w:rStyle w:val="a3"/>
                </w:rPr>
                <w:t>https://urait.ru/bcode/409682</w:t>
              </w:r>
            </w:hyperlink>
            <w:r>
              <w:t xml:space="preserve"> </w:t>
            </w:r>
          </w:p>
        </w:tc>
      </w:tr>
      <w:tr w:rsidR="00022F1B">
        <w:trPr>
          <w:trHeight w:hRule="exact" w:val="277"/>
        </w:trPr>
        <w:tc>
          <w:tcPr>
            <w:tcW w:w="285" w:type="dxa"/>
          </w:tcPr>
          <w:p w:rsidR="00022F1B" w:rsidRDefault="00022F1B"/>
        </w:tc>
        <w:tc>
          <w:tcPr>
            <w:tcW w:w="9370"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i/>
                <w:color w:val="000000"/>
                <w:sz w:val="24"/>
                <w:szCs w:val="24"/>
              </w:rPr>
              <w:t>Дополнительная:</w:t>
            </w:r>
          </w:p>
        </w:tc>
      </w:tr>
      <w:tr w:rsidR="00022F1B">
        <w:trPr>
          <w:trHeight w:hRule="exact" w:val="26"/>
        </w:trPr>
        <w:tc>
          <w:tcPr>
            <w:tcW w:w="9654" w:type="dxa"/>
            <w:gridSpan w:val="2"/>
            <w:vMerge w:val="restart"/>
            <w:shd w:val="clear" w:color="000000" w:fill="FFFFFF"/>
            <w:tcMar>
              <w:left w:w="34" w:type="dxa"/>
              <w:right w:w="34" w:type="dxa"/>
            </w:tcMar>
          </w:tcPr>
          <w:p w:rsidR="00022F1B" w:rsidRDefault="009325C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А.И.</w:t>
            </w:r>
            <w:r>
              <w:t xml:space="preserve"> </w:t>
            </w:r>
            <w:r>
              <w:rPr>
                <w:rFonts w:ascii="Times New Roman" w:hAnsi="Times New Roman" w:cs="Times New Roman"/>
                <w:color w:val="000000"/>
                <w:sz w:val="24"/>
                <w:szCs w:val="24"/>
              </w:rPr>
              <w:t>Герцена,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978-5-8064-2107-5.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A91CE6">
                <w:rPr>
                  <w:rStyle w:val="a3"/>
                </w:rPr>
                <w:t>http://www.iprbookshop.ru/51685.html</w:t>
              </w:r>
            </w:hyperlink>
            <w:r>
              <w:t xml:space="preserve"> </w:t>
            </w:r>
          </w:p>
        </w:tc>
      </w:tr>
      <w:tr w:rsidR="00022F1B">
        <w:trPr>
          <w:trHeight w:hRule="exact" w:val="1069"/>
        </w:trPr>
        <w:tc>
          <w:tcPr>
            <w:tcW w:w="9654" w:type="dxa"/>
            <w:gridSpan w:val="2"/>
            <w:vMerge/>
            <w:shd w:val="clear" w:color="000000" w:fill="FFFFFF"/>
            <w:tcMar>
              <w:left w:w="34" w:type="dxa"/>
              <w:right w:w="34" w:type="dxa"/>
            </w:tcMar>
          </w:tcPr>
          <w:p w:rsidR="00022F1B" w:rsidRDefault="00022F1B"/>
        </w:tc>
      </w:tr>
      <w:tr w:rsidR="00022F1B">
        <w:trPr>
          <w:trHeight w:hRule="exact" w:val="543"/>
        </w:trPr>
        <w:tc>
          <w:tcPr>
            <w:tcW w:w="9654" w:type="dxa"/>
            <w:gridSpan w:val="2"/>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41"/>
        </w:trPr>
        <w:tc>
          <w:tcPr>
            <w:tcW w:w="9654" w:type="dxa"/>
            <w:shd w:val="clear" w:color="000000" w:fill="FFFFFF"/>
            <w:tcMar>
              <w:left w:w="34" w:type="dxa"/>
              <w:right w:w="34" w:type="dxa"/>
            </w:tcMar>
          </w:tcPr>
          <w:p w:rsidR="00022F1B" w:rsidRDefault="00022F1B"/>
        </w:tc>
      </w:tr>
      <w:tr w:rsidR="00022F1B">
        <w:trPr>
          <w:trHeight w:hRule="exact" w:val="9751"/>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A91CE6">
                <w:rPr>
                  <w:rStyle w:val="a3"/>
                  <w:rFonts w:ascii="Times New Roman" w:hAnsi="Times New Roman" w:cs="Times New Roman"/>
                  <w:sz w:val="24"/>
                  <w:szCs w:val="24"/>
                </w:rPr>
                <w:t>http://www.iprbookshop.ru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A91CE6">
                <w:rPr>
                  <w:rStyle w:val="a3"/>
                  <w:rFonts w:ascii="Times New Roman" w:hAnsi="Times New Roman" w:cs="Times New Roman"/>
                  <w:sz w:val="24"/>
                  <w:szCs w:val="24"/>
                </w:rPr>
                <w:t>http://biblio-online.ru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A91CE6">
                <w:rPr>
                  <w:rStyle w:val="a3"/>
                  <w:rFonts w:ascii="Times New Roman" w:hAnsi="Times New Roman" w:cs="Times New Roman"/>
                  <w:sz w:val="24"/>
                  <w:szCs w:val="24"/>
                </w:rPr>
                <w:t>http://window.edu.ru/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A91CE6">
                <w:rPr>
                  <w:rStyle w:val="a3"/>
                  <w:rFonts w:ascii="Times New Roman" w:hAnsi="Times New Roman" w:cs="Times New Roman"/>
                  <w:sz w:val="24"/>
                  <w:szCs w:val="24"/>
                </w:rPr>
                <w:t>http://elibrary.ru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A91CE6">
                <w:rPr>
                  <w:rStyle w:val="a3"/>
                  <w:rFonts w:ascii="Times New Roman" w:hAnsi="Times New Roman" w:cs="Times New Roman"/>
                  <w:sz w:val="24"/>
                  <w:szCs w:val="24"/>
                </w:rPr>
                <w:t>http://www.sciencedirect.com</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A91CE6">
                <w:rPr>
                  <w:rStyle w:val="a3"/>
                  <w:rFonts w:ascii="Times New Roman" w:hAnsi="Times New Roman" w:cs="Times New Roman"/>
                  <w:sz w:val="24"/>
                  <w:szCs w:val="24"/>
                </w:rPr>
                <w:t>http://journals.cambridge.org</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A91CE6">
                <w:rPr>
                  <w:rStyle w:val="a3"/>
                  <w:rFonts w:ascii="Times New Roman" w:hAnsi="Times New Roman" w:cs="Times New Roman"/>
                  <w:sz w:val="24"/>
                  <w:szCs w:val="24"/>
                </w:rPr>
                <w:t>http://www.oxfordjoumals.org</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A91CE6">
                <w:rPr>
                  <w:rStyle w:val="a3"/>
                  <w:rFonts w:ascii="Times New Roman" w:hAnsi="Times New Roman" w:cs="Times New Roman"/>
                  <w:sz w:val="24"/>
                  <w:szCs w:val="24"/>
                </w:rPr>
                <w:t>http://dic.academic.ru/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A91CE6">
                <w:rPr>
                  <w:rStyle w:val="a3"/>
                  <w:rFonts w:ascii="Times New Roman" w:hAnsi="Times New Roman" w:cs="Times New Roman"/>
                  <w:sz w:val="24"/>
                  <w:szCs w:val="24"/>
                </w:rPr>
                <w:t>http://www.benran.ru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A91CE6">
                <w:rPr>
                  <w:rStyle w:val="a3"/>
                  <w:rFonts w:ascii="Times New Roman" w:hAnsi="Times New Roman" w:cs="Times New Roman"/>
                  <w:sz w:val="24"/>
                  <w:szCs w:val="24"/>
                </w:rPr>
                <w:t>http://www.gks.ru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A91CE6">
                <w:rPr>
                  <w:rStyle w:val="a3"/>
                  <w:rFonts w:ascii="Times New Roman" w:hAnsi="Times New Roman" w:cs="Times New Roman"/>
                  <w:sz w:val="24"/>
                  <w:szCs w:val="24"/>
                </w:rPr>
                <w:t>http://diss.rsl.ru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A91CE6">
                <w:rPr>
                  <w:rStyle w:val="a3"/>
                  <w:rFonts w:ascii="Times New Roman" w:hAnsi="Times New Roman" w:cs="Times New Roman"/>
                  <w:sz w:val="24"/>
                  <w:szCs w:val="24"/>
                </w:rPr>
                <w:t>http://ru.spinform.ru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22F1B" w:rsidRDefault="009325C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22F1B">
        <w:trPr>
          <w:trHeight w:hRule="exact" w:val="31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22F1B">
        <w:trPr>
          <w:trHeight w:hRule="exact" w:val="5284"/>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22F1B" w:rsidRDefault="009325C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22F1B" w:rsidRDefault="009325C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22F1B" w:rsidRDefault="009325C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8530"/>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lastRenderedPageBreak/>
              <w:t>⦁ в течение недели выбрать время для работы с литературой по учебной дисциплине в библиотеке и для решения задач;</w:t>
            </w:r>
          </w:p>
          <w:p w:rsidR="00022F1B" w:rsidRDefault="009325C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22F1B" w:rsidRDefault="009325C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22F1B" w:rsidRDefault="009325C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022F1B" w:rsidRDefault="009325C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22F1B" w:rsidRDefault="009325C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22F1B" w:rsidRDefault="009325C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22F1B">
        <w:trPr>
          <w:trHeight w:hRule="exact" w:val="855"/>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22F1B">
        <w:trPr>
          <w:trHeight w:hRule="exact" w:val="2989"/>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022F1B" w:rsidRDefault="00022F1B">
            <w:pPr>
              <w:spacing w:after="0" w:line="240" w:lineRule="auto"/>
              <w:jc w:val="both"/>
              <w:rPr>
                <w:sz w:val="24"/>
                <w:szCs w:val="24"/>
              </w:rPr>
            </w:pPr>
          </w:p>
          <w:p w:rsidR="00022F1B" w:rsidRDefault="009325C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22F1B" w:rsidRDefault="009325C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22F1B" w:rsidRDefault="009325C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22F1B" w:rsidRDefault="009325C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22F1B" w:rsidRDefault="009325C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22F1B" w:rsidRDefault="009325C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22F1B" w:rsidRDefault="00022F1B">
            <w:pPr>
              <w:spacing w:after="0" w:line="240" w:lineRule="auto"/>
              <w:jc w:val="both"/>
              <w:rPr>
                <w:sz w:val="24"/>
                <w:szCs w:val="24"/>
              </w:rPr>
            </w:pPr>
          </w:p>
          <w:p w:rsidR="00022F1B" w:rsidRDefault="009325C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A91CE6">
                <w:rPr>
                  <w:rStyle w:val="a3"/>
                  <w:rFonts w:ascii="Times New Roman" w:hAnsi="Times New Roman" w:cs="Times New Roman"/>
                  <w:sz w:val="24"/>
                  <w:szCs w:val="24"/>
                </w:rPr>
                <w:t>http://www.president.kremlin.ru</w:t>
              </w:r>
            </w:hyperlink>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A91CE6">
                <w:rPr>
                  <w:rStyle w:val="a3"/>
                  <w:rFonts w:ascii="Times New Roman" w:hAnsi="Times New Roman" w:cs="Times New Roman"/>
                  <w:sz w:val="24"/>
                  <w:szCs w:val="24"/>
                </w:rPr>
                <w:t>http://www.ict.edu.ru</w:t>
              </w:r>
            </w:hyperlink>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022F1B">
        <w:trPr>
          <w:trHeight w:hRule="exact" w:val="585"/>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022F1B" w:rsidRDefault="009325CB">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A91CE6">
                <w:rPr>
                  <w:rStyle w:val="a3"/>
                  <w:rFonts w:ascii="Times New Roman" w:hAnsi="Times New Roman" w:cs="Times New Roman"/>
                  <w:sz w:val="24"/>
                  <w:szCs w:val="24"/>
                </w:rPr>
                <w:t>http://fgosvo.ru</w:t>
              </w:r>
            </w:hyperlink>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A91CE6">
                <w:rPr>
                  <w:rStyle w:val="a3"/>
                  <w:rFonts w:ascii="Times New Roman" w:hAnsi="Times New Roman" w:cs="Times New Roman"/>
                  <w:sz w:val="24"/>
                  <w:szCs w:val="24"/>
                </w:rPr>
                <w:t>http://pravo.gov.ru</w:t>
              </w:r>
            </w:hyperlink>
          </w:p>
        </w:tc>
      </w:tr>
      <w:tr w:rsidR="00022F1B">
        <w:trPr>
          <w:trHeight w:hRule="exact" w:val="30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A91CE6">
                <w:rPr>
                  <w:rStyle w:val="a3"/>
                  <w:rFonts w:ascii="Times New Roman" w:hAnsi="Times New Roman" w:cs="Times New Roman"/>
                  <w:sz w:val="24"/>
                  <w:szCs w:val="24"/>
                </w:rPr>
                <w:t>http://edu.garant.ru/omga/</w:t>
              </w:r>
            </w:hyperlink>
          </w:p>
        </w:tc>
      </w:tr>
      <w:tr w:rsidR="00022F1B">
        <w:trPr>
          <w:trHeight w:hRule="exact" w:val="298"/>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 Справочная правовая система «Консультант Плюс»</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304"/>
        </w:trPr>
        <w:tc>
          <w:tcPr>
            <w:tcW w:w="9654" w:type="dxa"/>
            <w:shd w:val="clear" w:color="000000" w:fill="FFFFFF"/>
            <w:tcMar>
              <w:left w:w="34" w:type="dxa"/>
              <w:right w:w="34" w:type="dxa"/>
            </w:tcMar>
          </w:tcPr>
          <w:p w:rsidR="00022F1B" w:rsidRDefault="00A91CE6">
            <w:pPr>
              <w:spacing w:after="0" w:line="240" w:lineRule="auto"/>
              <w:rPr>
                <w:sz w:val="24"/>
                <w:szCs w:val="24"/>
              </w:rPr>
            </w:pPr>
            <w:hyperlink r:id="rId29" w:history="1">
              <w:r>
                <w:rPr>
                  <w:rStyle w:val="a3"/>
                  <w:rFonts w:ascii="Times New Roman" w:hAnsi="Times New Roman" w:cs="Times New Roman"/>
                  <w:sz w:val="24"/>
                  <w:szCs w:val="24"/>
                </w:rPr>
                <w:t>http://www.consultant.ru/edu/student/study/</w:t>
              </w:r>
            </w:hyperlink>
          </w:p>
        </w:tc>
      </w:tr>
      <w:tr w:rsidR="00022F1B">
        <w:trPr>
          <w:trHeight w:hRule="exact" w:val="314"/>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022F1B">
        <w:trPr>
          <w:trHeight w:hRule="exact" w:val="7587"/>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22F1B" w:rsidRDefault="009325C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022F1B" w:rsidRDefault="009325C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022F1B" w:rsidRDefault="009325C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22F1B" w:rsidRDefault="009325C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22F1B" w:rsidRDefault="009325C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22F1B" w:rsidRDefault="009325C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22F1B" w:rsidRDefault="009325C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022F1B" w:rsidRDefault="009325C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022F1B" w:rsidRDefault="009325C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022F1B" w:rsidRDefault="009325C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22F1B" w:rsidRDefault="009325C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22F1B" w:rsidRDefault="009325C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22F1B" w:rsidRDefault="009325C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22F1B">
        <w:trPr>
          <w:trHeight w:hRule="exact" w:val="277"/>
        </w:trPr>
        <w:tc>
          <w:tcPr>
            <w:tcW w:w="9640" w:type="dxa"/>
          </w:tcPr>
          <w:p w:rsidR="00022F1B" w:rsidRDefault="00022F1B"/>
        </w:tc>
      </w:tr>
      <w:tr w:rsidR="00022F1B">
        <w:trPr>
          <w:trHeight w:hRule="exact" w:val="585"/>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22F1B">
        <w:trPr>
          <w:trHeight w:hRule="exact" w:val="6322"/>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22F1B" w:rsidRDefault="009325C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22F1B" w:rsidRDefault="009325C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22F1B" w:rsidRDefault="009325C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w:t>
            </w:r>
          </w:p>
        </w:tc>
      </w:tr>
    </w:tbl>
    <w:p w:rsidR="00022F1B" w:rsidRDefault="009325C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22F1B">
        <w:trPr>
          <w:trHeight w:hRule="exact" w:val="7857"/>
        </w:trPr>
        <w:tc>
          <w:tcPr>
            <w:tcW w:w="9654" w:type="dxa"/>
            <w:shd w:val="clear" w:color="000000" w:fill="FFFFFF"/>
            <w:tcMar>
              <w:left w:w="34" w:type="dxa"/>
              <w:right w:w="34" w:type="dxa"/>
            </w:tcMar>
          </w:tcPr>
          <w:p w:rsidR="00022F1B" w:rsidRDefault="009325CB">
            <w:pPr>
              <w:spacing w:after="0" w:line="240" w:lineRule="auto"/>
              <w:jc w:val="both"/>
              <w:rPr>
                <w:sz w:val="24"/>
                <w:szCs w:val="24"/>
              </w:rPr>
            </w:pPr>
            <w:r>
              <w:rPr>
                <w:rFonts w:ascii="Times New Roman" w:hAnsi="Times New Roman" w:cs="Times New Roman"/>
                <w:color w:val="000000"/>
                <w:sz w:val="24"/>
                <w:szCs w:val="24"/>
              </w:rPr>
              <w:lastRenderedPageBreak/>
              <w:t>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22F1B" w:rsidRDefault="009325CB">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022F1B" w:rsidRDefault="009325C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022F1B">
        <w:trPr>
          <w:trHeight w:hRule="exact" w:val="3830"/>
        </w:trPr>
        <w:tc>
          <w:tcPr>
            <w:tcW w:w="9654" w:type="dxa"/>
            <w:shd w:val="clear" w:color="000000" w:fill="FFFFFF"/>
            <w:tcMar>
              <w:left w:w="34" w:type="dxa"/>
              <w:right w:w="34" w:type="dxa"/>
            </w:tcMar>
          </w:tcPr>
          <w:p w:rsidR="00022F1B" w:rsidRDefault="009325CB">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022F1B" w:rsidRDefault="00022F1B"/>
    <w:sectPr w:rsidR="00022F1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2F1B"/>
    <w:rsid w:val="0002418B"/>
    <w:rsid w:val="001F0BC7"/>
    <w:rsid w:val="009325CB"/>
    <w:rsid w:val="00A91CE6"/>
    <w:rsid w:val="00D31453"/>
    <w:rsid w:val="00DB3C25"/>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71D503-6BC0-466A-8FEF-6B74D4B3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25CB"/>
    <w:rPr>
      <w:color w:val="0563C1" w:themeColor="hyperlink"/>
      <w:u w:val="single"/>
    </w:rPr>
  </w:style>
  <w:style w:type="character" w:styleId="a4">
    <w:name w:val="Unresolved Mention"/>
    <w:basedOn w:val="a0"/>
    <w:uiPriority w:val="99"/>
    <w:semiHidden/>
    <w:unhideWhenUsed/>
    <w:rsid w:val="00A9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09682"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29406"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fontTable" Target="fontTable.xml"/><Relationship Id="rId5" Type="http://schemas.openxmlformats.org/officeDocument/2006/relationships/hyperlink" Target="https://urait.ru/bcode/426004"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s://urait.ru/bcode/427067"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8" Type="http://schemas.openxmlformats.org/officeDocument/2006/relationships/hyperlink" Target="http://www.iprbookshop.ru/516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7170</Words>
  <Characters>40872</Characters>
  <Application>Microsoft Office Word</Application>
  <DocSecurity>0</DocSecurity>
  <Lines>340</Lines>
  <Paragraphs>95</Paragraphs>
  <ScaleCrop>false</ScaleCrop>
  <Company>diakov.net</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2021-2022_ФГОС3++2021_Бак-ЗФО-ППО (ППДО)(21)_plx_Экономика знаний</dc:title>
  <dc:creator>FastReport.NET</dc:creator>
  <cp:lastModifiedBy>Mark Bernstorf</cp:lastModifiedBy>
  <cp:revision>4</cp:revision>
  <dcterms:created xsi:type="dcterms:W3CDTF">2021-10-16T19:08:00Z</dcterms:created>
  <dcterms:modified xsi:type="dcterms:W3CDTF">2022-11-13T13:40:00Z</dcterms:modified>
</cp:coreProperties>
</file>